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7196A88"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D5251E">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D5251E" w:rsidRPr="00D5251E">
        <w:rPr>
          <w:rFonts w:ascii="Arial" w:eastAsia="MS Mincho" w:hAnsi="Arial" w:cs="Arial"/>
          <w:b/>
          <w:sz w:val="24"/>
          <w:szCs w:val="24"/>
        </w:rPr>
        <w:t>R4</w:t>
      </w:r>
      <w:r w:rsidR="009A4CD4">
        <w:rPr>
          <w:rFonts w:ascii="Arial" w:eastAsia="MS Mincho" w:hAnsi="Arial" w:cs="Arial"/>
          <w:b/>
          <w:sz w:val="24"/>
          <w:szCs w:val="24"/>
        </w:rPr>
        <w:t>-</w:t>
      </w:r>
      <w:r w:rsidR="009A4CD4" w:rsidRPr="009A4CD4">
        <w:rPr>
          <w:rFonts w:ascii="Arial" w:eastAsia="MS Mincho" w:hAnsi="Arial" w:cs="Arial"/>
          <w:b/>
          <w:sz w:val="24"/>
          <w:szCs w:val="24"/>
        </w:rPr>
        <w:t>2401902</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0255D255" w:rsidR="008B789A" w:rsidRDefault="004F14EA" w:rsidP="008B789A">
      <w:pPr>
        <w:spacing w:after="120"/>
        <w:ind w:left="1985" w:hanging="1985"/>
        <w:rPr>
          <w:rFonts w:ascii="Arial" w:eastAsiaTheme="minorEastAsia" w:hAnsi="Arial" w:cs="Arial"/>
          <w:b/>
          <w:sz w:val="24"/>
          <w:szCs w:val="24"/>
        </w:rPr>
      </w:pPr>
      <w:r w:rsidRPr="004F14EA">
        <w:rPr>
          <w:rFonts w:ascii="Arial" w:eastAsiaTheme="minorEastAsia" w:hAnsi="Arial" w:cs="Arial"/>
          <w:b/>
          <w:sz w:val="24"/>
          <w:szCs w:val="24"/>
        </w:rPr>
        <w:t>Athens, Greece, February 26 - March 1,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B9EFAAF"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4966D5" w:rsidRPr="004966D5">
        <w:rPr>
          <w:rFonts w:ascii="Arial" w:eastAsia="MS Mincho" w:hAnsi="Arial" w:cs="Arial"/>
          <w:color w:val="000000"/>
        </w:rPr>
        <w:t>Discussion on Scheduling/measurement restrictions for multi-Rx</w:t>
      </w:r>
    </w:p>
    <w:p w14:paraId="375AF706" w14:textId="7BB27DDE"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54E80" w:rsidRPr="00E54E80">
        <w:rPr>
          <w:rFonts w:ascii="Arial" w:eastAsiaTheme="minorEastAsia" w:hAnsi="Arial" w:cs="Arial"/>
          <w:color w:val="000000"/>
        </w:rPr>
        <w:t>8.3.2.4</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6E93565C" w14:textId="28ABB263" w:rsidR="00E02BB8" w:rsidRPr="00E02BB8" w:rsidRDefault="000C46E4" w:rsidP="00571B6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In RAN4 #109 meeting,</w:t>
      </w:r>
      <w:r w:rsidR="00E02BB8">
        <w:rPr>
          <w:rFonts w:ascii="Times New Roman" w:hAnsi="Times New Roman"/>
          <w:sz w:val="20"/>
          <w:szCs w:val="20"/>
          <w:lang w:val="sv-SE"/>
        </w:rPr>
        <w:t xml:space="preserve"> the WF[1] was agreed. In this contribution, we would like to </w:t>
      </w:r>
      <w:r w:rsidR="004B2EA5">
        <w:rPr>
          <w:rFonts w:ascii="Times New Roman" w:hAnsi="Times New Roman"/>
          <w:sz w:val="20"/>
          <w:szCs w:val="20"/>
          <w:lang w:val="sv-SE"/>
        </w:rPr>
        <w:t xml:space="preserve">further </w:t>
      </w:r>
      <w:r w:rsidR="00E02BB8">
        <w:rPr>
          <w:rFonts w:ascii="Times New Roman" w:hAnsi="Times New Roman"/>
          <w:sz w:val="20"/>
          <w:szCs w:val="20"/>
          <w:lang w:val="sv-SE"/>
        </w:rPr>
        <w:t xml:space="preserve">give some views on the </w:t>
      </w:r>
      <w:r w:rsidR="004B2EA5" w:rsidRPr="004B2EA5">
        <w:rPr>
          <w:rFonts w:ascii="Times New Roman" w:hAnsi="Times New Roman"/>
          <w:sz w:val="20"/>
          <w:szCs w:val="20"/>
          <w:lang w:val="sv-SE"/>
        </w:rPr>
        <w:t>Scheduling/measurement restrictions for multi-Rx</w:t>
      </w:r>
      <w:r w:rsidR="004B2EA5">
        <w:rPr>
          <w:rFonts w:ascii="Times New Roman" w:hAnsi="Times New Roman"/>
          <w:sz w:val="20"/>
          <w:szCs w:val="20"/>
          <w:lang w:val="sv-SE"/>
        </w:rPr>
        <w:t xml:space="preserve">. </w:t>
      </w:r>
    </w:p>
    <w:p w14:paraId="3F8EFD87" w14:textId="5C6C5060" w:rsidR="00DA1FC3" w:rsidRDefault="00DA1FC3" w:rsidP="00D6473C">
      <w:pPr>
        <w:pStyle w:val="1"/>
        <w:tabs>
          <w:tab w:val="num" w:pos="522"/>
        </w:tabs>
        <w:spacing w:line="300" w:lineRule="auto"/>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60031771" w14:textId="74D49874" w:rsidR="00D6473C" w:rsidRDefault="008F08D6" w:rsidP="00D6473C">
      <w:pPr>
        <w:spacing w:line="300" w:lineRule="auto"/>
        <w:rPr>
          <w:rFonts w:ascii="Times New Roman" w:hAnsi="Times New Roman"/>
          <w:sz w:val="20"/>
          <w:szCs w:val="20"/>
          <w:lang w:val="sv-SE"/>
        </w:rPr>
      </w:pPr>
      <w:r w:rsidRPr="00D6473C">
        <w:rPr>
          <w:rFonts w:ascii="Times New Roman" w:hAnsi="Times New Roman"/>
          <w:sz w:val="20"/>
          <w:szCs w:val="20"/>
          <w:lang w:val="sv-SE"/>
        </w:rPr>
        <w:t xml:space="preserve">The applicability </w:t>
      </w:r>
      <w:r w:rsidR="00264D7F">
        <w:rPr>
          <w:rFonts w:ascii="Times New Roman" w:hAnsi="Times New Roman"/>
          <w:sz w:val="20"/>
          <w:szCs w:val="20"/>
          <w:lang w:val="sv-SE"/>
        </w:rPr>
        <w:t>in terms of scope for</w:t>
      </w:r>
      <w:r w:rsidRPr="00D6473C">
        <w:rPr>
          <w:rFonts w:ascii="Times New Roman" w:hAnsi="Times New Roman"/>
          <w:sz w:val="20"/>
          <w:szCs w:val="20"/>
          <w:lang w:val="sv-SE"/>
        </w:rPr>
        <w:t xml:space="preserve"> RLM</w:t>
      </w:r>
      <w:r w:rsidR="00B9781E">
        <w:rPr>
          <w:rFonts w:ascii="Times New Roman" w:hAnsi="Times New Roman"/>
          <w:sz w:val="20"/>
          <w:szCs w:val="20"/>
          <w:lang w:val="sv-SE"/>
        </w:rPr>
        <w:t>/BFD</w:t>
      </w:r>
      <w:r w:rsidRPr="00D6473C">
        <w:rPr>
          <w:rFonts w:ascii="Times New Roman" w:hAnsi="Times New Roman"/>
          <w:sz w:val="20"/>
          <w:szCs w:val="20"/>
          <w:lang w:val="sv-SE"/>
        </w:rPr>
        <w:t xml:space="preserve"> under multi-Rx reception is</w:t>
      </w:r>
      <w:r w:rsidR="00DC0FAC">
        <w:rPr>
          <w:rFonts w:ascii="Times New Roman" w:hAnsi="Times New Roman"/>
          <w:sz w:val="20"/>
          <w:szCs w:val="20"/>
          <w:lang w:val="sv-SE"/>
        </w:rPr>
        <w:t xml:space="preserve"> </w:t>
      </w:r>
      <w:r w:rsidR="00264D7F">
        <w:rPr>
          <w:rFonts w:ascii="Times New Roman" w:hAnsi="Times New Roman"/>
          <w:sz w:val="20"/>
          <w:szCs w:val="20"/>
          <w:lang w:val="sv-SE"/>
        </w:rPr>
        <w:t>not clear enough</w:t>
      </w:r>
      <w:r w:rsidR="0025717F">
        <w:rPr>
          <w:rFonts w:ascii="Times New Roman" w:hAnsi="Times New Roman"/>
          <w:sz w:val="20"/>
          <w:szCs w:val="20"/>
          <w:lang w:val="sv-SE"/>
        </w:rPr>
        <w:t xml:space="preserve"> currently</w:t>
      </w:r>
      <w:r w:rsidR="00264D7F">
        <w:rPr>
          <w:rFonts w:ascii="Times New Roman" w:hAnsi="Times New Roman"/>
          <w:sz w:val="20"/>
          <w:szCs w:val="20"/>
          <w:lang w:val="sv-SE"/>
        </w:rPr>
        <w:t>.</w:t>
      </w:r>
      <w:r w:rsidRPr="00D6473C">
        <w:rPr>
          <w:rFonts w:ascii="Times New Roman" w:hAnsi="Times New Roman"/>
          <w:sz w:val="20"/>
          <w:szCs w:val="20"/>
          <w:lang w:val="sv-SE"/>
        </w:rPr>
        <w:t xml:space="preserve"> </w:t>
      </w:r>
      <w:r w:rsidR="00D6473C" w:rsidRPr="00D6473C">
        <w:rPr>
          <w:rFonts w:ascii="Times New Roman" w:hAnsi="Times New Roman" w:hint="eastAsia"/>
          <w:sz w:val="20"/>
          <w:szCs w:val="20"/>
          <w:lang w:val="sv-SE"/>
        </w:rPr>
        <w:t>W</w:t>
      </w:r>
      <w:r w:rsidR="00D6473C" w:rsidRPr="00D6473C">
        <w:rPr>
          <w:rFonts w:ascii="Times New Roman" w:hAnsi="Times New Roman"/>
          <w:sz w:val="20"/>
          <w:szCs w:val="20"/>
          <w:lang w:val="sv-SE"/>
        </w:rPr>
        <w:t>e achieved the following agreements</w:t>
      </w:r>
      <w:r w:rsidR="00A8256C">
        <w:rPr>
          <w:rFonts w:ascii="Times New Roman" w:hAnsi="Times New Roman"/>
          <w:sz w:val="20"/>
          <w:szCs w:val="20"/>
          <w:lang w:val="sv-SE"/>
        </w:rPr>
        <w:t xml:space="preserve"> o</w:t>
      </w:r>
      <w:r w:rsidR="00DC0FAC">
        <w:rPr>
          <w:rFonts w:ascii="Times New Roman" w:hAnsi="Times New Roman"/>
          <w:sz w:val="20"/>
          <w:szCs w:val="20"/>
          <w:lang w:val="sv-SE"/>
        </w:rPr>
        <w:t>n</w:t>
      </w:r>
      <w:r w:rsidR="00A8256C">
        <w:rPr>
          <w:rFonts w:ascii="Times New Roman" w:hAnsi="Times New Roman"/>
          <w:sz w:val="20"/>
          <w:szCs w:val="20"/>
          <w:lang w:val="sv-SE"/>
        </w:rPr>
        <w:t xml:space="preserve"> the scope</w:t>
      </w:r>
      <w:r w:rsidR="00D6473C" w:rsidRPr="00D6473C">
        <w:rPr>
          <w:rFonts w:ascii="Times New Roman" w:hAnsi="Times New Roman"/>
          <w:sz w:val="20"/>
          <w:szCs w:val="20"/>
          <w:lang w:val="sv-SE"/>
        </w:rPr>
        <w:t>:</w:t>
      </w:r>
    </w:p>
    <w:tbl>
      <w:tblPr>
        <w:tblStyle w:val="aff7"/>
        <w:tblW w:w="0" w:type="auto"/>
        <w:tblLook w:val="04A0" w:firstRow="1" w:lastRow="0" w:firstColumn="1" w:lastColumn="0" w:noHBand="0" w:noVBand="1"/>
      </w:tblPr>
      <w:tblGrid>
        <w:gridCol w:w="9629"/>
      </w:tblGrid>
      <w:tr w:rsidR="00DC0FAC" w14:paraId="66B44264" w14:textId="77777777" w:rsidTr="00DC0FAC">
        <w:tc>
          <w:tcPr>
            <w:tcW w:w="9629" w:type="dxa"/>
          </w:tcPr>
          <w:p w14:paraId="11BC6117" w14:textId="5AAE3B66" w:rsidR="00264D7F" w:rsidRDefault="00264D7F" w:rsidP="00DC0FAC">
            <w:pPr>
              <w:outlineLvl w:val="2"/>
              <w:rPr>
                <w:rFonts w:ascii="Times New Roman" w:hAnsi="Times New Roman"/>
                <w:b/>
                <w:color w:val="000000" w:themeColor="text1"/>
                <w:sz w:val="20"/>
                <w:szCs w:val="20"/>
                <w:u w:val="single"/>
              </w:rPr>
            </w:pPr>
            <w:r>
              <w:rPr>
                <w:rFonts w:ascii="Times New Roman" w:hAnsi="Times New Roman" w:hint="eastAsia"/>
                <w:b/>
                <w:color w:val="000000" w:themeColor="text1"/>
                <w:sz w:val="20"/>
                <w:szCs w:val="20"/>
                <w:u w:val="single"/>
              </w:rPr>
              <w:t>#</w:t>
            </w:r>
            <w:r>
              <w:rPr>
                <w:rFonts w:ascii="Times New Roman" w:hAnsi="Times New Roman"/>
                <w:b/>
                <w:color w:val="000000" w:themeColor="text1"/>
                <w:sz w:val="20"/>
                <w:szCs w:val="20"/>
                <w:u w:val="single"/>
              </w:rPr>
              <w:t>104</w:t>
            </w:r>
          </w:p>
          <w:p w14:paraId="7E77E5B3" w14:textId="77777777" w:rsidR="00264D7F" w:rsidRPr="00264D7F" w:rsidRDefault="00264D7F" w:rsidP="00264D7F">
            <w:pPr>
              <w:spacing w:afterLines="50" w:after="120"/>
              <w:rPr>
                <w:rFonts w:ascii="Times New Roman" w:eastAsia="Malgun Gothic" w:hAnsi="Times New Roman"/>
                <w:b/>
                <w:sz w:val="20"/>
                <w:szCs w:val="20"/>
                <w:u w:val="single"/>
                <w:lang w:eastAsia="ko-KR"/>
              </w:rPr>
            </w:pPr>
            <w:r w:rsidRPr="00264D7F">
              <w:rPr>
                <w:rFonts w:ascii="Times New Roman" w:hAnsi="Times New Roman"/>
                <w:b/>
                <w:bCs/>
                <w:color w:val="0070C0"/>
                <w:sz w:val="20"/>
                <w:szCs w:val="20"/>
              </w:rPr>
              <w:t>&lt;Agreement &gt;:</w:t>
            </w:r>
          </w:p>
          <w:p w14:paraId="6929AA51" w14:textId="30D8D7BF" w:rsidR="00264D7F" w:rsidRDefault="00264D7F" w:rsidP="00264D7F">
            <w:pPr>
              <w:pStyle w:val="aff8"/>
              <w:numPr>
                <w:ilvl w:val="0"/>
                <w:numId w:val="21"/>
              </w:numPr>
              <w:overflowPunct/>
              <w:autoSpaceDE/>
              <w:autoSpaceDN/>
              <w:adjustRightInd/>
              <w:spacing w:after="120"/>
              <w:ind w:left="720" w:firstLineChars="0"/>
              <w:textAlignment w:val="auto"/>
              <w:rPr>
                <w:rFonts w:eastAsia="宋体"/>
                <w:lang w:eastAsia="zh-CN"/>
              </w:rPr>
            </w:pPr>
            <w:r w:rsidRPr="00264D7F">
              <w:rPr>
                <w:rFonts w:eastAsia="宋体"/>
                <w:lang w:eastAsia="zh-CN"/>
              </w:rPr>
              <w:t>RRM requirement discussion shall be focused on the case with different QCL TypeD RSs on a single component carrier.</w:t>
            </w:r>
          </w:p>
          <w:p w14:paraId="09D97BBA" w14:textId="73BACFCE" w:rsidR="00264D7F" w:rsidRPr="00264D7F" w:rsidRDefault="00264D7F" w:rsidP="00264D7F">
            <w:pPr>
              <w:outlineLvl w:val="2"/>
              <w:rPr>
                <w:rFonts w:ascii="Times New Roman" w:hAnsi="Times New Roman"/>
                <w:b/>
                <w:color w:val="000000" w:themeColor="text1"/>
                <w:sz w:val="20"/>
                <w:szCs w:val="20"/>
                <w:u w:val="single"/>
              </w:rPr>
            </w:pPr>
            <w:r w:rsidRPr="00264D7F">
              <w:rPr>
                <w:rFonts w:ascii="Times New Roman" w:hAnsi="Times New Roman"/>
                <w:b/>
                <w:color w:val="000000" w:themeColor="text1"/>
                <w:sz w:val="20"/>
                <w:szCs w:val="20"/>
                <w:u w:val="single"/>
              </w:rPr>
              <w:t>#106</w:t>
            </w:r>
            <w:r w:rsidRPr="00264D7F">
              <w:rPr>
                <w:rFonts w:ascii="Times New Roman" w:hAnsi="Times New Roman" w:hint="eastAsia"/>
                <w:b/>
                <w:color w:val="000000" w:themeColor="text1"/>
                <w:sz w:val="20"/>
                <w:szCs w:val="20"/>
                <w:u w:val="single"/>
              </w:rPr>
              <w:t>-</w:t>
            </w:r>
            <w:r w:rsidRPr="00264D7F">
              <w:rPr>
                <w:rFonts w:ascii="Times New Roman" w:hAnsi="Times New Roman"/>
                <w:b/>
                <w:color w:val="000000" w:themeColor="text1"/>
                <w:sz w:val="20"/>
                <w:szCs w:val="20"/>
                <w:u w:val="single"/>
              </w:rPr>
              <w:t>bis-e</w:t>
            </w:r>
          </w:p>
          <w:p w14:paraId="2C63E513" w14:textId="5D72A1F7" w:rsidR="00DC0FAC" w:rsidRPr="00D57BC4" w:rsidRDefault="00DC0FAC" w:rsidP="00DC0FAC">
            <w:pPr>
              <w:outlineLvl w:val="2"/>
              <w:rPr>
                <w:rFonts w:ascii="Times New Roman" w:hAnsi="Times New Roman"/>
                <w:b/>
                <w:color w:val="000000" w:themeColor="text1"/>
                <w:sz w:val="20"/>
                <w:szCs w:val="20"/>
                <w:u w:val="single"/>
                <w:lang w:eastAsia="ko-KR"/>
              </w:rPr>
            </w:pPr>
            <w:r w:rsidRPr="00D57BC4">
              <w:rPr>
                <w:rFonts w:ascii="Times New Roman" w:hAnsi="Times New Roman"/>
                <w:b/>
                <w:color w:val="000000" w:themeColor="text1"/>
                <w:sz w:val="20"/>
                <w:szCs w:val="20"/>
                <w:u w:val="single"/>
                <w:lang w:eastAsia="ko-KR"/>
              </w:rPr>
              <w:t>Issue 1-1-2: Single (component) carrier for defining RRM requirements</w:t>
            </w:r>
          </w:p>
          <w:p w14:paraId="0F57CF37" w14:textId="77777777" w:rsidR="00DC0FAC" w:rsidRPr="00D57BC4" w:rsidRDefault="00DC0FAC" w:rsidP="00DC0FAC">
            <w:pPr>
              <w:spacing w:afterLines="50" w:after="120"/>
              <w:rPr>
                <w:rFonts w:ascii="Times New Roman" w:hAnsi="Times New Roman"/>
                <w:b/>
                <w:bCs/>
                <w:color w:val="0070C0"/>
                <w:sz w:val="20"/>
                <w:szCs w:val="20"/>
              </w:rPr>
            </w:pPr>
            <w:r w:rsidRPr="00D57BC4">
              <w:rPr>
                <w:rFonts w:ascii="Times New Roman" w:hAnsi="Times New Roman"/>
                <w:b/>
                <w:bCs/>
                <w:color w:val="0070C0"/>
                <w:sz w:val="20"/>
                <w:szCs w:val="20"/>
              </w:rPr>
              <w:t>&lt;Agreement &gt;:</w:t>
            </w:r>
          </w:p>
          <w:p w14:paraId="52F6F224" w14:textId="752DA8C8" w:rsidR="00264D7F" w:rsidRPr="00264D7F" w:rsidRDefault="00DC0FAC" w:rsidP="00264D7F">
            <w:pPr>
              <w:pStyle w:val="aff8"/>
              <w:numPr>
                <w:ilvl w:val="0"/>
                <w:numId w:val="21"/>
              </w:numPr>
              <w:overflowPunct/>
              <w:autoSpaceDE/>
              <w:autoSpaceDN/>
              <w:adjustRightInd/>
              <w:spacing w:after="120"/>
              <w:ind w:left="720" w:firstLineChars="0"/>
              <w:textAlignment w:val="auto"/>
              <w:rPr>
                <w:rFonts w:eastAsia="宋体"/>
                <w:szCs w:val="24"/>
                <w:lang w:eastAsia="zh-CN"/>
              </w:rPr>
            </w:pPr>
            <w:r w:rsidRPr="00D57BC4">
              <w:rPr>
                <w:rFonts w:eastAsia="宋体"/>
                <w:lang w:eastAsia="zh-CN"/>
              </w:rPr>
              <w:t>Deprioritize discussions on RRM requirements for CA/DC scenarios till single carrier requirements are completed.</w:t>
            </w:r>
          </w:p>
        </w:tc>
      </w:tr>
    </w:tbl>
    <w:p w14:paraId="73930310" w14:textId="2016016A" w:rsidR="00D6473C" w:rsidRDefault="00B9781E" w:rsidP="00D6473C">
      <w:pPr>
        <w:spacing w:line="300" w:lineRule="auto"/>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 xml:space="preserve">owever, the clarification in the </w:t>
      </w:r>
      <w:r w:rsidR="00A2424F">
        <w:rPr>
          <w:rFonts w:ascii="Times New Roman" w:hAnsi="Times New Roman"/>
          <w:sz w:val="20"/>
          <w:szCs w:val="20"/>
          <w:lang w:val="en-GB"/>
        </w:rPr>
        <w:t>Spec.</w:t>
      </w:r>
      <w:r>
        <w:rPr>
          <w:rFonts w:ascii="Times New Roman" w:hAnsi="Times New Roman"/>
          <w:sz w:val="20"/>
          <w:szCs w:val="20"/>
          <w:lang w:val="en-GB"/>
        </w:rPr>
        <w:t xml:space="preserve"> is (</w:t>
      </w:r>
      <w:r w:rsidR="00A2424F">
        <w:rPr>
          <w:rFonts w:ascii="Times New Roman" w:hAnsi="Times New Roman"/>
          <w:sz w:val="20"/>
          <w:szCs w:val="20"/>
          <w:lang w:val="en-GB"/>
        </w:rPr>
        <w:t>for</w:t>
      </w:r>
      <w:r>
        <w:rPr>
          <w:rFonts w:ascii="Times New Roman" w:hAnsi="Times New Roman"/>
          <w:sz w:val="20"/>
          <w:szCs w:val="20"/>
          <w:lang w:val="en-GB"/>
        </w:rPr>
        <w:t xml:space="preserve"> RLM)</w:t>
      </w:r>
    </w:p>
    <w:tbl>
      <w:tblPr>
        <w:tblStyle w:val="aff7"/>
        <w:tblW w:w="0" w:type="auto"/>
        <w:tblLook w:val="04A0" w:firstRow="1" w:lastRow="0" w:firstColumn="1" w:lastColumn="0" w:noHBand="0" w:noVBand="1"/>
      </w:tblPr>
      <w:tblGrid>
        <w:gridCol w:w="9629"/>
      </w:tblGrid>
      <w:tr w:rsidR="00B9781E" w14:paraId="6D3E7DFD" w14:textId="77777777" w:rsidTr="00B9781E">
        <w:tc>
          <w:tcPr>
            <w:tcW w:w="9629" w:type="dxa"/>
          </w:tcPr>
          <w:p w14:paraId="3471C118"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8.1.1</w:t>
            </w:r>
            <w:r w:rsidRPr="00B9781E">
              <w:rPr>
                <w:rFonts w:ascii="Times New Roman" w:hAnsi="Times New Roman"/>
                <w:sz w:val="20"/>
                <w:szCs w:val="20"/>
                <w:lang w:val="en-GB"/>
              </w:rPr>
              <w:tab/>
              <w:t>Introduction</w:t>
            </w:r>
          </w:p>
          <w:p w14:paraId="0B0976E9"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The requirements in clause 8.1 apply for radio link monitoring on:</w:t>
            </w:r>
          </w:p>
          <w:p w14:paraId="05237D2C"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w:t>
            </w:r>
            <w:r w:rsidRPr="00B9781E">
              <w:rPr>
                <w:rFonts w:ascii="Times New Roman" w:hAnsi="Times New Roman"/>
                <w:sz w:val="20"/>
                <w:szCs w:val="20"/>
                <w:lang w:val="en-GB"/>
              </w:rPr>
              <w:tab/>
              <w:t>PCell in SA NR, NR-DC and NE-DC operation mode,</w:t>
            </w:r>
          </w:p>
          <w:p w14:paraId="3D85C120"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w:t>
            </w:r>
            <w:r w:rsidRPr="00B9781E">
              <w:rPr>
                <w:rFonts w:ascii="Times New Roman" w:hAnsi="Times New Roman"/>
                <w:sz w:val="20"/>
                <w:szCs w:val="20"/>
                <w:lang w:val="en-GB"/>
              </w:rPr>
              <w:tab/>
              <w:t>PCell operating with less than 5MHz BW in SA NR (single carrier) operation mode,</w:t>
            </w:r>
          </w:p>
          <w:p w14:paraId="4F4EAEAF"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w:t>
            </w:r>
            <w:r w:rsidRPr="00B9781E">
              <w:rPr>
                <w:rFonts w:ascii="Times New Roman" w:hAnsi="Times New Roman"/>
                <w:sz w:val="20"/>
                <w:szCs w:val="20"/>
                <w:lang w:val="en-GB"/>
              </w:rPr>
              <w:tab/>
              <w:t>PSCell in NR-DC and EN-DC operation mode,</w:t>
            </w:r>
          </w:p>
          <w:p w14:paraId="1890430C"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w:t>
            </w:r>
            <w:r w:rsidRPr="00B9781E">
              <w:rPr>
                <w:rFonts w:ascii="Times New Roman" w:hAnsi="Times New Roman"/>
                <w:sz w:val="20"/>
                <w:szCs w:val="20"/>
                <w:lang w:val="en-GB"/>
              </w:rPr>
              <w:tab/>
              <w:t>Deactivated PSCell in NR-DC and EN-DC operation mode, when configured.</w:t>
            </w:r>
          </w:p>
          <w:p w14:paraId="7168E42B" w14:textId="77777777" w:rsidR="00B9781E" w:rsidRP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For [less than 5MHz UE], the requirements in clause 8.1 apply for radio link monitoring on:</w:t>
            </w:r>
          </w:p>
          <w:p w14:paraId="6716B584" w14:textId="60064A64" w:rsidR="00B9781E" w:rsidRDefault="00B9781E" w:rsidP="00B9781E">
            <w:pPr>
              <w:spacing w:line="300" w:lineRule="auto"/>
              <w:rPr>
                <w:rFonts w:ascii="Times New Roman" w:hAnsi="Times New Roman"/>
                <w:sz w:val="20"/>
                <w:szCs w:val="20"/>
                <w:lang w:val="en-GB"/>
              </w:rPr>
            </w:pPr>
            <w:r w:rsidRPr="00B9781E">
              <w:rPr>
                <w:rFonts w:ascii="Times New Roman" w:hAnsi="Times New Roman"/>
                <w:sz w:val="20"/>
                <w:szCs w:val="20"/>
                <w:lang w:val="en-GB"/>
              </w:rPr>
              <w:t>-</w:t>
            </w:r>
            <w:r w:rsidRPr="00B9781E">
              <w:rPr>
                <w:rFonts w:ascii="Times New Roman" w:hAnsi="Times New Roman"/>
                <w:sz w:val="20"/>
                <w:szCs w:val="20"/>
                <w:lang w:val="en-GB"/>
              </w:rPr>
              <w:tab/>
              <w:t>PCell in SA NR (single carrier) operation mode,</w:t>
            </w:r>
          </w:p>
        </w:tc>
      </w:tr>
    </w:tbl>
    <w:p w14:paraId="1D699655" w14:textId="57512F1D" w:rsidR="00B9781E" w:rsidRDefault="00264D7F" w:rsidP="00D6473C">
      <w:pPr>
        <w:spacing w:line="300" w:lineRule="auto"/>
        <w:rPr>
          <w:rFonts w:ascii="Times New Roman" w:hAnsi="Times New Roman"/>
          <w:sz w:val="20"/>
          <w:szCs w:val="20"/>
          <w:lang w:val="en-GB"/>
        </w:rPr>
      </w:pPr>
      <w:r>
        <w:rPr>
          <w:rFonts w:ascii="Times New Roman" w:hAnsi="Times New Roman"/>
          <w:sz w:val="20"/>
          <w:szCs w:val="20"/>
          <w:lang w:val="en-GB"/>
        </w:rPr>
        <w:t xml:space="preserve">In this sense, the “single carrier” limitation is missing in requirement applicability, but </w:t>
      </w:r>
      <w:r w:rsidRPr="00264D7F">
        <w:rPr>
          <w:rFonts w:ascii="Times New Roman" w:hAnsi="Times New Roman"/>
          <w:sz w:val="20"/>
          <w:szCs w:val="20"/>
          <w:lang w:val="en-GB"/>
        </w:rPr>
        <w:t xml:space="preserve">we are </w:t>
      </w:r>
      <w:r>
        <w:rPr>
          <w:rFonts w:ascii="Times New Roman" w:hAnsi="Times New Roman"/>
          <w:sz w:val="20"/>
          <w:szCs w:val="20"/>
          <w:lang w:val="en-GB"/>
        </w:rPr>
        <w:t>a little skeptical about the applicability</w:t>
      </w:r>
      <w:r w:rsidRPr="00264D7F">
        <w:rPr>
          <w:rFonts w:ascii="Times New Roman" w:hAnsi="Times New Roman"/>
          <w:sz w:val="20"/>
          <w:szCs w:val="20"/>
          <w:lang w:val="en-GB"/>
        </w:rPr>
        <w:t xml:space="preserve"> of </w:t>
      </w:r>
      <w:r>
        <w:rPr>
          <w:rFonts w:ascii="Times New Roman" w:hAnsi="Times New Roman"/>
          <w:sz w:val="20"/>
          <w:szCs w:val="20"/>
          <w:lang w:val="en-GB"/>
        </w:rPr>
        <w:t xml:space="preserve">enhanced </w:t>
      </w:r>
      <w:r w:rsidR="0032465B">
        <w:rPr>
          <w:rFonts w:ascii="Times New Roman" w:hAnsi="Times New Roman"/>
          <w:sz w:val="20"/>
          <w:szCs w:val="20"/>
          <w:lang w:val="en-GB"/>
        </w:rPr>
        <w:t xml:space="preserve">requirements we defined for multi-Rx </w:t>
      </w:r>
      <w:r w:rsidR="00A2424F">
        <w:rPr>
          <w:rFonts w:ascii="Times New Roman" w:hAnsi="Times New Roman"/>
          <w:sz w:val="20"/>
          <w:szCs w:val="20"/>
          <w:lang w:val="en-GB"/>
        </w:rPr>
        <w:t>in Rel-18</w:t>
      </w:r>
      <w:r w:rsidR="00A2424F">
        <w:rPr>
          <w:rFonts w:ascii="Times New Roman" w:hAnsi="Times New Roman"/>
          <w:sz w:val="20"/>
          <w:szCs w:val="20"/>
          <w:lang w:val="en-GB"/>
        </w:rPr>
        <w:t xml:space="preserve"> </w:t>
      </w:r>
      <w:r w:rsidR="0032465B">
        <w:rPr>
          <w:rFonts w:ascii="Times New Roman" w:hAnsi="Times New Roman"/>
          <w:sz w:val="20"/>
          <w:szCs w:val="20"/>
          <w:lang w:val="en-GB"/>
        </w:rPr>
        <w:t>in CA case. To align the agreements and make the applicability clear, we think we’d better to add a clarification that:</w:t>
      </w:r>
    </w:p>
    <w:p w14:paraId="5D112DBD" w14:textId="4766A474" w:rsidR="005E0A59" w:rsidRDefault="0032465B" w:rsidP="00D6473C">
      <w:pPr>
        <w:spacing w:line="300" w:lineRule="auto"/>
        <w:rPr>
          <w:rFonts w:ascii="Times New Roman" w:hAnsi="Times New Roman"/>
          <w:b/>
          <w:sz w:val="20"/>
          <w:szCs w:val="20"/>
          <w:lang w:val="en-GB"/>
        </w:rPr>
      </w:pPr>
      <w:r w:rsidRPr="00472F2C">
        <w:rPr>
          <w:rFonts w:ascii="Times New Roman" w:hAnsi="Times New Roman" w:hint="eastAsia"/>
          <w:b/>
          <w:sz w:val="20"/>
          <w:szCs w:val="20"/>
          <w:lang w:val="en-GB"/>
        </w:rPr>
        <w:t>P</w:t>
      </w:r>
      <w:r w:rsidRPr="00472F2C">
        <w:rPr>
          <w:rFonts w:ascii="Times New Roman" w:hAnsi="Times New Roman"/>
          <w:b/>
          <w:sz w:val="20"/>
          <w:szCs w:val="20"/>
          <w:lang w:val="en-GB"/>
        </w:rPr>
        <w:t xml:space="preserve">roposal 1: </w:t>
      </w:r>
      <w:r w:rsidR="005E0A59">
        <w:rPr>
          <w:rFonts w:ascii="Times New Roman" w:hAnsi="Times New Roman"/>
          <w:b/>
          <w:sz w:val="20"/>
          <w:szCs w:val="20"/>
          <w:lang w:val="en-GB"/>
        </w:rPr>
        <w:t>RAN4 to add the following clarification in 8.1.1</w:t>
      </w:r>
    </w:p>
    <w:p w14:paraId="3F7290CA" w14:textId="660C53E2" w:rsidR="0032465B" w:rsidRPr="005E0A59" w:rsidRDefault="0032465B" w:rsidP="005E0A59">
      <w:pPr>
        <w:pStyle w:val="aff8"/>
        <w:numPr>
          <w:ilvl w:val="0"/>
          <w:numId w:val="29"/>
        </w:numPr>
        <w:spacing w:line="300" w:lineRule="auto"/>
        <w:ind w:firstLineChars="0"/>
        <w:rPr>
          <w:b/>
        </w:rPr>
      </w:pPr>
      <w:r w:rsidRPr="005E0A59">
        <w:rPr>
          <w:b/>
        </w:rPr>
        <w:t xml:space="preserve">For </w:t>
      </w:r>
      <w:r w:rsidR="00F36769" w:rsidRPr="005E0A59">
        <w:rPr>
          <w:b/>
        </w:rPr>
        <w:t>UE supporting multi-Rx chain DL reception</w:t>
      </w:r>
      <w:r w:rsidRPr="005E0A59">
        <w:rPr>
          <w:b/>
        </w:rPr>
        <w:t>, the requirements in clause 8.1 apply for radio monitoring on:</w:t>
      </w:r>
    </w:p>
    <w:p w14:paraId="76E5238F" w14:textId="008EE083" w:rsidR="0032465B" w:rsidRDefault="0032465B" w:rsidP="005E0A59">
      <w:pPr>
        <w:pStyle w:val="B1"/>
        <w:ind w:leftChars="229" w:left="788"/>
        <w:rPr>
          <w:b/>
        </w:rPr>
      </w:pPr>
      <w:r w:rsidRPr="00472F2C">
        <w:rPr>
          <w:b/>
        </w:rPr>
        <w:lastRenderedPageBreak/>
        <w:t>-</w:t>
      </w:r>
      <w:r w:rsidRPr="00472F2C">
        <w:rPr>
          <w:b/>
        </w:rPr>
        <w:tab/>
        <w:t>PCell in SA NR (single carrier) operation mode</w:t>
      </w:r>
    </w:p>
    <w:p w14:paraId="56B82344" w14:textId="60EDB30F" w:rsidR="00935858" w:rsidRDefault="00935858" w:rsidP="00935858">
      <w:pPr>
        <w:pStyle w:val="2"/>
      </w:pPr>
      <w:r>
        <w:t xml:space="preserve">2.1 </w:t>
      </w:r>
      <w:r w:rsidRPr="00C16AE3">
        <w:t>UE procedure for receiving the PDSCH</w:t>
      </w:r>
    </w:p>
    <w:p w14:paraId="3B2DD4EF" w14:textId="7C2FF432" w:rsidR="00C16AE3" w:rsidRDefault="004233D6" w:rsidP="00E42745">
      <w:pPr>
        <w:pStyle w:val="B1"/>
        <w:spacing w:after="0"/>
        <w:ind w:left="0" w:firstLine="0"/>
        <w:rPr>
          <w:rFonts w:eastAsia="等线"/>
          <w:lang w:eastAsia="zh-CN"/>
        </w:rPr>
      </w:pPr>
      <w:r>
        <w:rPr>
          <w:rFonts w:eastAsia="等线"/>
          <w:lang w:eastAsia="zh-CN"/>
        </w:rPr>
        <w:t xml:space="preserve">Considering sDCI and mDCI </w:t>
      </w:r>
      <w:r>
        <w:rPr>
          <w:rFonts w:eastAsia="等线" w:hint="eastAsia"/>
          <w:lang w:eastAsia="zh-CN"/>
        </w:rPr>
        <w:t>a</w:t>
      </w:r>
      <w:r>
        <w:rPr>
          <w:rFonts w:eastAsia="等线"/>
          <w:lang w:eastAsia="zh-CN"/>
        </w:rPr>
        <w:t>re both supported in the multi-Rx, f</w:t>
      </w:r>
      <w:r w:rsidR="009F1187" w:rsidRPr="00E42745">
        <w:rPr>
          <w:rFonts w:eastAsia="等线"/>
          <w:lang w:eastAsia="zh-CN"/>
        </w:rPr>
        <w:t>rom our understanding,</w:t>
      </w:r>
      <w:r w:rsidR="00504B8D">
        <w:rPr>
          <w:rFonts w:eastAsia="等线"/>
          <w:lang w:eastAsia="zh-CN"/>
        </w:rPr>
        <w:t xml:space="preserve"> it is reasonable that</w:t>
      </w:r>
      <w:r w:rsidR="00990748" w:rsidRPr="00E42745">
        <w:rPr>
          <w:rFonts w:eastAsia="等线"/>
          <w:lang w:eastAsia="zh-CN"/>
        </w:rPr>
        <w:t xml:space="preserve"> the scheduling availability of UE</w:t>
      </w:r>
      <w:r w:rsidR="009F1187" w:rsidRPr="00E42745">
        <w:rPr>
          <w:rFonts w:eastAsia="等线"/>
          <w:lang w:eastAsia="zh-CN"/>
        </w:rPr>
        <w:t xml:space="preserve"> </w:t>
      </w:r>
      <w:r w:rsidR="00990748" w:rsidRPr="00E42745">
        <w:rPr>
          <w:rFonts w:eastAsia="等线"/>
          <w:lang w:eastAsia="zh-CN"/>
        </w:rPr>
        <w:t xml:space="preserve">during RLM/BFD/L1-RSRP need </w:t>
      </w:r>
      <w:r w:rsidR="00E42745">
        <w:rPr>
          <w:rFonts w:eastAsia="等线"/>
          <w:lang w:eastAsia="zh-CN"/>
        </w:rPr>
        <w:t xml:space="preserve">separate sDCI and mDCI. </w:t>
      </w:r>
    </w:p>
    <w:p w14:paraId="0447A316" w14:textId="5D7790B6" w:rsidR="00961A1B" w:rsidRDefault="00504B8D" w:rsidP="00E42745">
      <w:pPr>
        <w:pStyle w:val="B1"/>
        <w:spacing w:after="0"/>
        <w:ind w:left="0" w:firstLine="0"/>
        <w:rPr>
          <w:rFonts w:eastAsia="等线"/>
          <w:lang w:eastAsia="zh-CN"/>
        </w:rPr>
      </w:pPr>
      <w:r>
        <w:rPr>
          <w:rFonts w:eastAsia="等线"/>
          <w:lang w:eastAsia="zh-CN"/>
        </w:rPr>
        <w:t>First, l</w:t>
      </w:r>
      <w:r w:rsidR="00E42745">
        <w:rPr>
          <w:rFonts w:eastAsia="等线"/>
          <w:lang w:eastAsia="zh-CN"/>
        </w:rPr>
        <w:t xml:space="preserve">et’s </w:t>
      </w:r>
      <w:r w:rsidR="004233D6">
        <w:rPr>
          <w:rFonts w:eastAsia="等线"/>
          <w:lang w:eastAsia="zh-CN"/>
        </w:rPr>
        <w:t xml:space="preserve">see </w:t>
      </w:r>
      <w:r w:rsidR="00E42745">
        <w:rPr>
          <w:rFonts w:eastAsia="等线"/>
          <w:lang w:eastAsia="zh-CN"/>
        </w:rPr>
        <w:t>the following figure</w:t>
      </w:r>
      <w:r w:rsidR="004233D6">
        <w:rPr>
          <w:rFonts w:eastAsia="等线"/>
          <w:lang w:eastAsia="zh-CN"/>
        </w:rPr>
        <w:t>s corresponding to two scenarios:</w:t>
      </w:r>
    </w:p>
    <w:p w14:paraId="2FA96EC1" w14:textId="2885F0F5" w:rsidR="004233D6" w:rsidRDefault="004233D6" w:rsidP="004233D6">
      <w:pPr>
        <w:pStyle w:val="B1"/>
        <w:spacing w:after="0"/>
        <w:ind w:left="0" w:firstLine="0"/>
        <w:jc w:val="center"/>
        <w:rPr>
          <w:rFonts w:eastAsia="等线"/>
          <w:lang w:eastAsia="zh-CN"/>
        </w:rPr>
      </w:pPr>
      <w:r w:rsidRPr="004233D6">
        <w:rPr>
          <w:rFonts w:eastAsia="等线"/>
          <w:noProof/>
          <w:lang w:val="en-US" w:eastAsia="zh-CN"/>
        </w:rPr>
        <w:drawing>
          <wp:inline distT="0" distB="0" distL="0" distR="0" wp14:anchorId="6854B17E" wp14:editId="251C605E">
            <wp:extent cx="3374648" cy="927458"/>
            <wp:effectExtent l="0" t="0" r="0" b="635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97984" cy="933871"/>
                    </a:xfrm>
                    <a:prstGeom prst="rect">
                      <a:avLst/>
                    </a:prstGeom>
                  </pic:spPr>
                </pic:pic>
              </a:graphicData>
            </a:graphic>
          </wp:inline>
        </w:drawing>
      </w:r>
    </w:p>
    <w:p w14:paraId="3579AB7D" w14:textId="21B654AF" w:rsidR="004233D6" w:rsidRDefault="004233D6" w:rsidP="004233D6">
      <w:pPr>
        <w:pStyle w:val="B1"/>
        <w:spacing w:after="0"/>
        <w:ind w:left="0" w:firstLine="0"/>
        <w:jc w:val="center"/>
        <w:rPr>
          <w:rFonts w:eastAsia="等线"/>
          <w:lang w:eastAsia="zh-CN"/>
        </w:rPr>
      </w:pPr>
      <w:r>
        <w:rPr>
          <w:rFonts w:eastAsia="等线"/>
          <w:lang w:eastAsia="zh-CN"/>
        </w:rPr>
        <w:t>(a)</w:t>
      </w:r>
    </w:p>
    <w:p w14:paraId="5FD2E85E" w14:textId="7583DFE5" w:rsidR="004233D6" w:rsidRDefault="004233D6" w:rsidP="004233D6">
      <w:pPr>
        <w:pStyle w:val="B1"/>
        <w:spacing w:after="0"/>
        <w:ind w:left="0" w:firstLine="0"/>
        <w:jc w:val="center"/>
        <w:rPr>
          <w:rFonts w:eastAsia="等线"/>
          <w:lang w:eastAsia="zh-CN"/>
        </w:rPr>
      </w:pPr>
      <w:r w:rsidRPr="004233D6">
        <w:rPr>
          <w:rFonts w:eastAsia="等线"/>
          <w:noProof/>
          <w:lang w:val="en-US" w:eastAsia="zh-CN"/>
        </w:rPr>
        <w:drawing>
          <wp:inline distT="0" distB="0" distL="0" distR="0" wp14:anchorId="41EA35E0" wp14:editId="1B851B5A">
            <wp:extent cx="3247624" cy="862439"/>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10876" cy="879236"/>
                    </a:xfrm>
                    <a:prstGeom prst="rect">
                      <a:avLst/>
                    </a:prstGeom>
                  </pic:spPr>
                </pic:pic>
              </a:graphicData>
            </a:graphic>
          </wp:inline>
        </w:drawing>
      </w:r>
    </w:p>
    <w:p w14:paraId="4CC88E4E" w14:textId="4E9F02FA" w:rsidR="004233D6" w:rsidRDefault="004233D6" w:rsidP="004233D6">
      <w:pPr>
        <w:pStyle w:val="B1"/>
        <w:spacing w:after="0"/>
        <w:ind w:left="0" w:firstLine="0"/>
        <w:jc w:val="center"/>
        <w:rPr>
          <w:rFonts w:eastAsia="等线"/>
          <w:lang w:eastAsia="zh-CN"/>
        </w:rPr>
      </w:pPr>
      <w:r>
        <w:rPr>
          <w:rFonts w:eastAsia="等线"/>
          <w:lang w:eastAsia="zh-CN"/>
        </w:rPr>
        <w:t>(b)</w:t>
      </w:r>
    </w:p>
    <w:p w14:paraId="226F8ECF" w14:textId="612BCAEA" w:rsidR="004233D6" w:rsidRPr="00C16AE3" w:rsidRDefault="004233D6" w:rsidP="00C16AE3">
      <w:pPr>
        <w:pStyle w:val="B1"/>
        <w:spacing w:after="0"/>
        <w:ind w:left="0" w:firstLine="0"/>
        <w:jc w:val="center"/>
        <w:rPr>
          <w:rFonts w:eastAsia="等线"/>
          <w:sz w:val="18"/>
          <w:szCs w:val="18"/>
          <w:lang w:eastAsia="zh-CN"/>
        </w:rPr>
      </w:pPr>
      <w:r w:rsidRPr="00C16AE3">
        <w:rPr>
          <w:rFonts w:eastAsia="等线" w:hint="eastAsia"/>
          <w:sz w:val="18"/>
          <w:szCs w:val="18"/>
          <w:lang w:eastAsia="zh-CN"/>
        </w:rPr>
        <w:t>F</w:t>
      </w:r>
      <w:r w:rsidRPr="00C16AE3">
        <w:rPr>
          <w:rFonts w:eastAsia="等线"/>
          <w:sz w:val="18"/>
          <w:szCs w:val="18"/>
          <w:lang w:eastAsia="zh-CN"/>
        </w:rPr>
        <w:t>ig.1 UE procedure for receiving the PDSCH. (a) is for sDCI; (</w:t>
      </w:r>
      <w:r w:rsidRPr="00C16AE3">
        <w:rPr>
          <w:rFonts w:eastAsia="等线" w:hint="eastAsia"/>
          <w:sz w:val="18"/>
          <w:szCs w:val="18"/>
          <w:lang w:eastAsia="zh-CN"/>
        </w:rPr>
        <w:t>b</w:t>
      </w:r>
      <w:r w:rsidRPr="00C16AE3">
        <w:rPr>
          <w:rFonts w:eastAsia="等线"/>
          <w:sz w:val="18"/>
          <w:szCs w:val="18"/>
          <w:lang w:eastAsia="zh-CN"/>
        </w:rPr>
        <w:t>) for mDCI. The “segments” here means “sets”/“parts”</w:t>
      </w:r>
      <w:r w:rsidRPr="00C16AE3">
        <w:rPr>
          <w:rFonts w:eastAsia="等线" w:hint="eastAsia"/>
          <w:sz w:val="18"/>
          <w:szCs w:val="18"/>
          <w:lang w:eastAsia="zh-CN"/>
        </w:rPr>
        <w:t>.</w:t>
      </w:r>
    </w:p>
    <w:p w14:paraId="580459EF" w14:textId="00F8C42C" w:rsidR="00BF55D7" w:rsidRDefault="004233D6" w:rsidP="001758BF">
      <w:pPr>
        <w:pStyle w:val="B1"/>
        <w:spacing w:after="0" w:line="300" w:lineRule="auto"/>
        <w:ind w:left="0" w:firstLine="0"/>
        <w:jc w:val="both"/>
        <w:rPr>
          <w:rFonts w:eastAsia="等线"/>
          <w:lang w:eastAsia="zh-CN"/>
        </w:rPr>
      </w:pPr>
      <w:r>
        <w:rPr>
          <w:rFonts w:eastAsia="等线"/>
          <w:lang w:eastAsia="zh-CN"/>
        </w:rPr>
        <w:t>From the figures, we can find that the explanation on simultaneous reception</w:t>
      </w:r>
      <w:r w:rsidR="00C16AE3">
        <w:rPr>
          <w:rFonts w:eastAsia="等线"/>
          <w:lang w:eastAsia="zh-CN"/>
        </w:rPr>
        <w:t xml:space="preserve"> on one OFDM symbol</w:t>
      </w:r>
      <w:r>
        <w:rPr>
          <w:rFonts w:eastAsia="等线"/>
          <w:lang w:eastAsia="zh-CN"/>
        </w:rPr>
        <w:t xml:space="preserve"> may be different for </w:t>
      </w:r>
      <w:r w:rsidR="00C16AE3">
        <w:rPr>
          <w:rFonts w:eastAsia="等线"/>
          <w:lang w:eastAsia="zh-CN"/>
        </w:rPr>
        <w:t xml:space="preserve">sDCI and mDCI. For sDCI, it would be both PDSCH sets shall be received within a given time instance, while for mDCI, it would be </w:t>
      </w:r>
      <w:r w:rsidR="00A2424F">
        <w:rPr>
          <w:rFonts w:eastAsia="等线"/>
          <w:lang w:eastAsia="zh-CN"/>
        </w:rPr>
        <w:t>different</w:t>
      </w:r>
      <w:r w:rsidR="00C16AE3">
        <w:rPr>
          <w:rFonts w:eastAsia="等线"/>
          <w:lang w:eastAsia="zh-CN"/>
        </w:rPr>
        <w:t xml:space="preserve"> PDSCHs shall be received </w:t>
      </w:r>
      <w:r w:rsidR="00A2424F">
        <w:rPr>
          <w:rFonts w:eastAsia="等线"/>
          <w:lang w:eastAsia="zh-CN"/>
        </w:rPr>
        <w:t>on one OFDM symbol</w:t>
      </w:r>
      <w:r w:rsidR="00C16AE3">
        <w:rPr>
          <w:rFonts w:eastAsia="等线"/>
          <w:lang w:eastAsia="zh-CN"/>
        </w:rPr>
        <w:t xml:space="preserve">. </w:t>
      </w:r>
    </w:p>
    <w:p w14:paraId="08633B17" w14:textId="564DA1ED" w:rsidR="00504B8D" w:rsidRDefault="00504B8D" w:rsidP="001758BF">
      <w:pPr>
        <w:pStyle w:val="B1"/>
        <w:spacing w:after="0" w:line="300" w:lineRule="auto"/>
        <w:ind w:left="0" w:firstLine="0"/>
        <w:jc w:val="both"/>
        <w:rPr>
          <w:rFonts w:eastAsia="等线"/>
          <w:b/>
          <w:lang w:eastAsia="zh-CN"/>
        </w:rPr>
      </w:pPr>
      <w:r w:rsidRPr="001758BF">
        <w:rPr>
          <w:rFonts w:eastAsia="等线"/>
          <w:b/>
          <w:lang w:eastAsia="zh-CN"/>
        </w:rPr>
        <w:t xml:space="preserve">Observation 1: Simultaneous reception on one OFDM symbol has different meanings for </w:t>
      </w:r>
      <w:r w:rsidRPr="001758BF">
        <w:rPr>
          <w:rFonts w:eastAsia="等线"/>
          <w:b/>
          <w:lang w:eastAsia="zh-CN"/>
        </w:rPr>
        <w:t xml:space="preserve">sDCI and </w:t>
      </w:r>
      <w:r w:rsidRPr="001758BF">
        <w:rPr>
          <w:rFonts w:eastAsia="等线"/>
          <w:b/>
          <w:lang w:eastAsia="zh-CN"/>
        </w:rPr>
        <w:t>mDCI. For</w:t>
      </w:r>
      <w:r w:rsidRPr="001758BF">
        <w:rPr>
          <w:rFonts w:eastAsia="等线"/>
          <w:b/>
          <w:lang w:eastAsia="zh-CN"/>
        </w:rPr>
        <w:t xml:space="preserve"> sDCI, it </w:t>
      </w:r>
      <w:r w:rsidRPr="001758BF">
        <w:rPr>
          <w:rFonts w:eastAsia="等线"/>
          <w:b/>
          <w:lang w:eastAsia="zh-CN"/>
        </w:rPr>
        <w:t>indicates</w:t>
      </w:r>
      <w:r w:rsidRPr="001758BF">
        <w:rPr>
          <w:rFonts w:eastAsia="等线"/>
          <w:b/>
          <w:lang w:eastAsia="zh-CN"/>
        </w:rPr>
        <w:t xml:space="preserve"> both PDSCH sets shall be received on one OFDM symbol, while for mDCI, it </w:t>
      </w:r>
      <w:r w:rsidRPr="001758BF">
        <w:rPr>
          <w:rFonts w:eastAsia="等线"/>
          <w:b/>
          <w:lang w:eastAsia="zh-CN"/>
        </w:rPr>
        <w:t>indicates</w:t>
      </w:r>
      <w:r w:rsidRPr="001758BF">
        <w:rPr>
          <w:rFonts w:eastAsia="等线"/>
          <w:b/>
          <w:lang w:eastAsia="zh-CN"/>
        </w:rPr>
        <w:t xml:space="preserve"> </w:t>
      </w:r>
      <w:r w:rsidR="005B20FE">
        <w:rPr>
          <w:rFonts w:eastAsia="等线"/>
          <w:b/>
          <w:lang w:eastAsia="zh-CN"/>
        </w:rPr>
        <w:t>different</w:t>
      </w:r>
      <w:r w:rsidRPr="001758BF">
        <w:rPr>
          <w:rFonts w:eastAsia="等线"/>
          <w:b/>
          <w:lang w:eastAsia="zh-CN"/>
        </w:rPr>
        <w:t xml:space="preserve"> PDSCHs</w:t>
      </w:r>
      <w:r w:rsidR="001758BF" w:rsidRPr="001758BF">
        <w:rPr>
          <w:rFonts w:eastAsia="等线"/>
          <w:b/>
          <w:lang w:eastAsia="zh-CN"/>
        </w:rPr>
        <w:t xml:space="preserve"> shall be received on one OFDM symbol</w:t>
      </w:r>
      <w:r w:rsidR="001758BF" w:rsidRPr="001758BF">
        <w:rPr>
          <w:rFonts w:eastAsia="等线"/>
          <w:b/>
          <w:lang w:eastAsia="zh-CN"/>
        </w:rPr>
        <w:t>.</w:t>
      </w:r>
    </w:p>
    <w:p w14:paraId="52298785" w14:textId="452ABB12" w:rsidR="00935858" w:rsidRDefault="00935858" w:rsidP="00935858">
      <w:pPr>
        <w:pStyle w:val="2"/>
        <w:rPr>
          <w:rFonts w:eastAsia="等线"/>
          <w:b/>
          <w:lang w:eastAsia="zh-CN"/>
        </w:rPr>
      </w:pPr>
      <w:r>
        <w:t>2.2 O</w:t>
      </w:r>
      <w:r>
        <w:t>verlapping relationship between CSI-RS and the PDSCH</w:t>
      </w:r>
    </w:p>
    <w:p w14:paraId="78FA6B98" w14:textId="5AF264FB" w:rsidR="00935858" w:rsidRDefault="00E72305" w:rsidP="00274E8C">
      <w:pPr>
        <w:pStyle w:val="B1"/>
        <w:spacing w:after="0" w:line="300" w:lineRule="auto"/>
        <w:ind w:left="0" w:firstLineChars="200" w:firstLine="400"/>
        <w:jc w:val="both"/>
        <w:rPr>
          <w:rFonts w:eastAsia="等线"/>
          <w:lang w:eastAsia="zh-CN"/>
        </w:rPr>
      </w:pPr>
      <w:r>
        <w:rPr>
          <w:rFonts w:eastAsia="等线"/>
          <w:lang w:eastAsia="zh-CN"/>
        </w:rPr>
        <w:t>Based on the analysis in Section 2</w:t>
      </w:r>
      <w:r w:rsidR="004828D6">
        <w:rPr>
          <w:rFonts w:eastAsia="等线"/>
          <w:lang w:eastAsia="zh-CN"/>
        </w:rPr>
        <w:t>.</w:t>
      </w:r>
      <w:r>
        <w:rPr>
          <w:rFonts w:eastAsia="等线"/>
          <w:lang w:eastAsia="zh-CN"/>
        </w:rPr>
        <w:t>1</w:t>
      </w:r>
      <w:r w:rsidR="00935858">
        <w:rPr>
          <w:rFonts w:eastAsia="等线"/>
          <w:lang w:eastAsia="zh-CN"/>
        </w:rPr>
        <w:t xml:space="preserve">, go back to the resource </w:t>
      </w:r>
      <w:r w:rsidR="00935858" w:rsidRPr="000543B4">
        <w:rPr>
          <w:lang w:eastAsia="zh-CN"/>
        </w:rPr>
        <w:t>overlapping issues</w:t>
      </w:r>
      <w:r w:rsidR="00935858">
        <w:rPr>
          <w:lang w:eastAsia="zh-CN"/>
        </w:rPr>
        <w:t xml:space="preserve">, from our understanding, the overlapping relationship between CSI-RS and the PDSCH may be different for </w:t>
      </w:r>
      <w:r w:rsidR="00935858">
        <w:rPr>
          <w:rFonts w:eastAsia="等线"/>
          <w:lang w:eastAsia="zh-CN"/>
        </w:rPr>
        <w:t xml:space="preserve">sDCI and </w:t>
      </w:r>
      <w:r w:rsidR="00935858">
        <w:rPr>
          <w:rFonts w:eastAsia="等线"/>
          <w:lang w:eastAsia="zh-CN"/>
        </w:rPr>
        <w:t>mDCI.</w:t>
      </w:r>
    </w:p>
    <w:p w14:paraId="20C64371" w14:textId="625CC3C8" w:rsidR="00E72305" w:rsidRDefault="00E72305" w:rsidP="00274E8C">
      <w:pPr>
        <w:pStyle w:val="B1"/>
        <w:spacing w:after="0" w:line="300" w:lineRule="auto"/>
        <w:ind w:left="0" w:firstLineChars="200" w:firstLine="400"/>
        <w:jc w:val="both"/>
        <w:rPr>
          <w:lang w:eastAsia="zh-CN"/>
        </w:rPr>
      </w:pPr>
      <w:r>
        <w:rPr>
          <w:rFonts w:eastAsia="等线"/>
          <w:lang w:eastAsia="zh-CN"/>
        </w:rPr>
        <w:t xml:space="preserve">First, for </w:t>
      </w:r>
      <w:r>
        <w:rPr>
          <w:rFonts w:eastAsia="等线"/>
          <w:lang w:eastAsia="zh-CN"/>
        </w:rPr>
        <w:t>sDCI</w:t>
      </w:r>
      <w:r>
        <w:rPr>
          <w:rFonts w:eastAsia="等线"/>
          <w:lang w:eastAsia="zh-CN"/>
        </w:rPr>
        <w:t xml:space="preserve">, </w:t>
      </w:r>
      <w:r>
        <w:rPr>
          <w:lang w:eastAsia="zh-CN"/>
        </w:rPr>
        <w:t>CSI-RS and both sets of the same PDSCH are on the same OFDM symbol(s) is reasonable</w:t>
      </w:r>
      <w:r>
        <w:rPr>
          <w:lang w:eastAsia="zh-CN"/>
        </w:rPr>
        <w:t xml:space="preserve">. Since </w:t>
      </w:r>
      <w:r w:rsidR="004828D6">
        <w:rPr>
          <w:lang w:eastAsia="zh-CN"/>
        </w:rPr>
        <w:t xml:space="preserve">for </w:t>
      </w:r>
      <w:r>
        <w:rPr>
          <w:rFonts w:eastAsia="等线"/>
          <w:lang w:eastAsia="zh-CN"/>
        </w:rPr>
        <w:t>sDCI</w:t>
      </w:r>
      <w:r>
        <w:rPr>
          <w:lang w:eastAsia="zh-CN"/>
        </w:rPr>
        <w:t xml:space="preserve"> considering </w:t>
      </w:r>
      <w:r>
        <w:rPr>
          <w:lang w:eastAsia="zh-CN"/>
        </w:rPr>
        <w:t>SDM/FDM scheme</w:t>
      </w:r>
      <w:r>
        <w:rPr>
          <w:lang w:eastAsia="zh-CN"/>
        </w:rPr>
        <w:t xml:space="preserve">, the resources are time overlapped, if the CSI-RS and one set of </w:t>
      </w:r>
      <w:r w:rsidR="004828D6">
        <w:rPr>
          <w:lang w:eastAsia="zh-CN"/>
        </w:rPr>
        <w:t xml:space="preserve">the </w:t>
      </w:r>
      <w:r>
        <w:rPr>
          <w:lang w:eastAsia="zh-CN"/>
        </w:rPr>
        <w:t xml:space="preserve">PDSCH are on the same OFDM symbol, the CSI-RS and the other set of the same PDSCH shall on the same OFDM symbol. </w:t>
      </w:r>
    </w:p>
    <w:p w14:paraId="5CF86B97" w14:textId="242D6864" w:rsidR="00E72305" w:rsidRDefault="00E72305" w:rsidP="00274E8C">
      <w:pPr>
        <w:pStyle w:val="B1"/>
        <w:spacing w:after="0" w:line="300" w:lineRule="auto"/>
        <w:ind w:left="0" w:firstLineChars="200" w:firstLine="400"/>
        <w:jc w:val="both"/>
        <w:rPr>
          <w:rFonts w:eastAsia="等线"/>
          <w:lang w:eastAsia="zh-CN"/>
        </w:rPr>
      </w:pPr>
      <w:r>
        <w:rPr>
          <w:lang w:eastAsia="zh-CN"/>
        </w:rPr>
        <w:t xml:space="preserve">Second, </w:t>
      </w:r>
      <w:r>
        <w:rPr>
          <w:rFonts w:eastAsia="等线"/>
          <w:lang w:eastAsia="zh-CN"/>
        </w:rPr>
        <w:t xml:space="preserve">for </w:t>
      </w:r>
      <w:r>
        <w:rPr>
          <w:rFonts w:eastAsia="等线"/>
          <w:lang w:eastAsia="zh-CN"/>
        </w:rPr>
        <w:t>m</w:t>
      </w:r>
      <w:r>
        <w:rPr>
          <w:rFonts w:eastAsia="等线"/>
          <w:lang w:eastAsia="zh-CN"/>
        </w:rPr>
        <w:t>DCI,</w:t>
      </w:r>
      <w:r>
        <w:rPr>
          <w:rFonts w:eastAsia="等线"/>
          <w:lang w:eastAsia="zh-CN"/>
        </w:rPr>
        <w:t xml:space="preserve"> </w:t>
      </w:r>
      <w:r>
        <w:rPr>
          <w:lang w:eastAsia="zh-CN"/>
        </w:rPr>
        <w:t>t</w:t>
      </w:r>
      <w:r>
        <w:rPr>
          <w:lang w:eastAsia="zh-CN"/>
        </w:rPr>
        <w:t>he CSI-RS and only one of the PDSCHs with different QCLed typeD are on the same OFDM symbol(s)</w:t>
      </w:r>
      <w:r w:rsidR="00122187">
        <w:rPr>
          <w:lang w:eastAsia="zh-CN"/>
        </w:rPr>
        <w:t xml:space="preserve"> is reasonable. </w:t>
      </w:r>
      <w:r w:rsidR="004828D6">
        <w:rPr>
          <w:lang w:eastAsia="zh-CN"/>
        </w:rPr>
        <w:t>F</w:t>
      </w:r>
      <w:r w:rsidR="004B6A96">
        <w:rPr>
          <w:lang w:eastAsia="zh-CN"/>
        </w:rPr>
        <w:t xml:space="preserve">or intra-cell mDCI, UE actually can </w:t>
      </w:r>
      <w:r w:rsidR="004B6A96" w:rsidRPr="004B6A96">
        <w:rPr>
          <w:lang w:eastAsia="zh-CN"/>
        </w:rPr>
        <w:t>differentiate</w:t>
      </w:r>
      <w:r w:rsidR="004B6A96">
        <w:rPr>
          <w:lang w:eastAsia="zh-CN"/>
        </w:rPr>
        <w:t xml:space="preserve"> different TRP if </w:t>
      </w:r>
      <w:r w:rsidR="004B6A96" w:rsidRPr="004B6A96">
        <w:rPr>
          <w:lang w:eastAsia="zh-CN"/>
        </w:rPr>
        <w:t>UE support</w:t>
      </w:r>
      <w:r w:rsidR="004B6A96">
        <w:rPr>
          <w:lang w:eastAsia="zh-CN"/>
        </w:rPr>
        <w:t>s</w:t>
      </w:r>
      <w:r w:rsidR="004B6A96" w:rsidRPr="004B6A96">
        <w:rPr>
          <w:lang w:eastAsia="zh-CN"/>
        </w:rPr>
        <w:t xml:space="preserve"> multiDCI-MultiTRP-r16 configured with different CORESETPoolIndex</w:t>
      </w:r>
      <w:r w:rsidR="004B6A96">
        <w:rPr>
          <w:lang w:eastAsia="zh-CN"/>
        </w:rPr>
        <w:t>. From this, if the CSI-RS and the PDSCH (the CSI-RS and the PDSCH has same QCL-TypeD)</w:t>
      </w:r>
      <w:r w:rsidR="006D538A">
        <w:rPr>
          <w:lang w:eastAsia="zh-CN"/>
        </w:rPr>
        <w:t xml:space="preserve"> come from the same TRP are overlapped on the same OFDM symbol, that implicitly means there is another scheduling restriction on one panel. That means, there are two </w:t>
      </w:r>
      <w:r w:rsidR="006D538A">
        <w:rPr>
          <w:lang w:eastAsia="zh-CN"/>
        </w:rPr>
        <w:t>scheduling restriction</w:t>
      </w:r>
      <w:r w:rsidR="006713CC">
        <w:rPr>
          <w:lang w:eastAsia="zh-CN"/>
        </w:rPr>
        <w:t xml:space="preserve"> issues occur</w:t>
      </w:r>
      <w:r w:rsidR="004828D6">
        <w:rPr>
          <w:lang w:eastAsia="zh-CN"/>
        </w:rPr>
        <w:t>,</w:t>
      </w:r>
      <w:r w:rsidR="006713CC">
        <w:rPr>
          <w:lang w:eastAsia="zh-CN"/>
        </w:rPr>
        <w:t xml:space="preserve"> i.e., </w:t>
      </w:r>
      <w:r w:rsidR="006713CC">
        <w:rPr>
          <w:lang w:eastAsia="zh-CN"/>
        </w:rPr>
        <w:t>scheduling restriction issue</w:t>
      </w:r>
      <w:r w:rsidR="006713CC">
        <w:rPr>
          <w:lang w:eastAsia="zh-CN"/>
        </w:rPr>
        <w:t xml:space="preserve"> on </w:t>
      </w:r>
      <w:r w:rsidR="006D538A">
        <w:rPr>
          <w:lang w:eastAsia="zh-CN"/>
        </w:rPr>
        <w:t xml:space="preserve">single-panel and </w:t>
      </w:r>
      <w:r w:rsidR="006713CC">
        <w:rPr>
          <w:lang w:eastAsia="zh-CN"/>
        </w:rPr>
        <w:t>scheduling restriction issue</w:t>
      </w:r>
      <w:r w:rsidR="006713CC">
        <w:rPr>
          <w:lang w:eastAsia="zh-CN"/>
        </w:rPr>
        <w:t xml:space="preserve"> on </w:t>
      </w:r>
      <w:r w:rsidR="006D538A">
        <w:rPr>
          <w:lang w:eastAsia="zh-CN"/>
        </w:rPr>
        <w:t>multi-panel</w:t>
      </w:r>
      <w:r w:rsidR="006713CC">
        <w:rPr>
          <w:lang w:eastAsia="zh-CN"/>
        </w:rPr>
        <w:t>, separately</w:t>
      </w:r>
      <w:r w:rsidR="006D538A">
        <w:rPr>
          <w:lang w:eastAsia="zh-CN"/>
        </w:rPr>
        <w:t>. But from our</w:t>
      </w:r>
      <w:r w:rsidR="00C34EF6">
        <w:rPr>
          <w:lang w:eastAsia="zh-CN"/>
        </w:rPr>
        <w:t xml:space="preserve"> understanding, for single-panel reception, the legacy requirements would be considered, and no need to enhance.</w:t>
      </w:r>
      <w:r w:rsidR="00E138C8">
        <w:rPr>
          <w:lang w:eastAsia="zh-CN"/>
        </w:rPr>
        <w:t xml:space="preserve"> On the other hand, consider </w:t>
      </w:r>
      <w:r w:rsidR="00E138C8" w:rsidRPr="00E138C8">
        <w:rPr>
          <w:lang w:eastAsia="zh-CN"/>
        </w:rPr>
        <w:t>CSI-RS and both of the PDSCHs are on the same OFDM symbol(s)</w:t>
      </w:r>
      <w:r w:rsidR="00E138C8">
        <w:rPr>
          <w:lang w:eastAsia="zh-CN"/>
        </w:rPr>
        <w:t xml:space="preserve"> is </w:t>
      </w:r>
      <w:r w:rsidR="0044539B" w:rsidRPr="0044539B">
        <w:rPr>
          <w:lang w:eastAsia="zh-CN"/>
        </w:rPr>
        <w:t>too stringent</w:t>
      </w:r>
      <w:r w:rsidR="00E138C8">
        <w:rPr>
          <w:lang w:eastAsia="zh-CN"/>
        </w:rPr>
        <w:t xml:space="preserve">. </w:t>
      </w:r>
      <w:r w:rsidR="00E138C8" w:rsidRPr="00E138C8">
        <w:rPr>
          <w:lang w:eastAsia="zh-CN"/>
        </w:rPr>
        <w:t>I</w:t>
      </w:r>
      <w:r w:rsidR="00E138C8">
        <w:rPr>
          <w:lang w:eastAsia="zh-CN"/>
        </w:rPr>
        <w:t xml:space="preserve">n this sense, </w:t>
      </w:r>
    </w:p>
    <w:p w14:paraId="4833C2CA" w14:textId="00A60486" w:rsidR="00E138C8" w:rsidRDefault="00E138C8" w:rsidP="00E138C8">
      <w:pPr>
        <w:pStyle w:val="B1"/>
        <w:spacing w:after="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1: </w:t>
      </w:r>
      <w:r w:rsidR="00894B95">
        <w:rPr>
          <w:rFonts w:eastAsia="等线"/>
          <w:b/>
          <w:lang w:eastAsia="zh-CN"/>
        </w:rPr>
        <w:t>F</w:t>
      </w:r>
      <w:r>
        <w:rPr>
          <w:rFonts w:eastAsia="等线"/>
          <w:b/>
          <w:lang w:eastAsia="zh-CN"/>
        </w:rPr>
        <w:t xml:space="preserve">or </w:t>
      </w:r>
      <w:r w:rsidR="00894B95">
        <w:rPr>
          <w:rFonts w:eastAsia="等线"/>
          <w:b/>
          <w:lang w:eastAsia="zh-CN"/>
        </w:rPr>
        <w:t>the overlapping relationship between CSI-RS and PDSCH,</w:t>
      </w:r>
    </w:p>
    <w:p w14:paraId="7C0843A5" w14:textId="3232590D" w:rsidR="00894B95" w:rsidRPr="00894B95" w:rsidRDefault="00894B95" w:rsidP="00894B95">
      <w:pPr>
        <w:pStyle w:val="B1"/>
        <w:numPr>
          <w:ilvl w:val="0"/>
          <w:numId w:val="28"/>
        </w:numPr>
        <w:spacing w:after="0" w:line="300" w:lineRule="auto"/>
        <w:jc w:val="both"/>
        <w:rPr>
          <w:rFonts w:eastAsia="等线"/>
          <w:b/>
          <w:lang w:eastAsia="zh-CN"/>
        </w:rPr>
      </w:pPr>
      <w:r>
        <w:rPr>
          <w:rFonts w:eastAsia="等线"/>
          <w:b/>
          <w:lang w:eastAsia="zh-CN"/>
        </w:rPr>
        <w:t xml:space="preserve">For sDCI, </w:t>
      </w:r>
      <w:r w:rsidR="00CA1E77">
        <w:rPr>
          <w:rFonts w:eastAsia="等线"/>
          <w:b/>
          <w:lang w:eastAsia="zh-CN"/>
        </w:rPr>
        <w:t xml:space="preserve">the </w:t>
      </w:r>
      <w:r w:rsidRPr="00894B95">
        <w:rPr>
          <w:rFonts w:eastAsia="等线"/>
          <w:b/>
          <w:lang w:eastAsia="zh-CN"/>
        </w:rPr>
        <w:t>CSI-RS and both sets of the same PDSCH are on the same OFDM symbol(s)</w:t>
      </w:r>
    </w:p>
    <w:p w14:paraId="6A120BB0" w14:textId="5E536D75" w:rsidR="00894B95" w:rsidRDefault="00894B95" w:rsidP="00894B95">
      <w:pPr>
        <w:pStyle w:val="B1"/>
        <w:numPr>
          <w:ilvl w:val="0"/>
          <w:numId w:val="28"/>
        </w:numPr>
        <w:spacing w:after="0" w:line="300" w:lineRule="auto"/>
        <w:jc w:val="both"/>
        <w:rPr>
          <w:rFonts w:eastAsia="等线"/>
          <w:b/>
          <w:lang w:eastAsia="zh-CN"/>
        </w:rPr>
      </w:pPr>
      <w:r w:rsidRPr="00894B95">
        <w:rPr>
          <w:rFonts w:eastAsia="等线"/>
          <w:b/>
          <w:lang w:eastAsia="zh-CN"/>
        </w:rPr>
        <w:t>For mDCI, t</w:t>
      </w:r>
      <w:r w:rsidRPr="00894B95">
        <w:rPr>
          <w:rFonts w:eastAsia="等线"/>
          <w:b/>
          <w:lang w:eastAsia="zh-CN"/>
        </w:rPr>
        <w:t>he CSI-RS and only one of the PDSCHs with different QCLed typeD are on the same OFDM symbol(s)</w:t>
      </w:r>
    </w:p>
    <w:p w14:paraId="3DF27814" w14:textId="6C6AA7BA" w:rsidR="00FB71A3" w:rsidRDefault="00FB71A3" w:rsidP="00FB71A3">
      <w:pPr>
        <w:pStyle w:val="2"/>
      </w:pPr>
      <w:r>
        <w:t>2.</w:t>
      </w:r>
      <w:r>
        <w:t>3</w:t>
      </w:r>
      <w:r>
        <w:t xml:space="preserve"> </w:t>
      </w:r>
      <w:r w:rsidRPr="00FB71A3">
        <w:t xml:space="preserve">Scheduling availability </w:t>
      </w:r>
      <w:r w:rsidR="00A90E27">
        <w:t>for multi-Rx</w:t>
      </w:r>
    </w:p>
    <w:p w14:paraId="1DE296CE" w14:textId="3A6CEB48" w:rsidR="005E0A59" w:rsidRDefault="00A90E27" w:rsidP="006C5F86">
      <w:pPr>
        <w:spacing w:line="300" w:lineRule="auto"/>
        <w:rPr>
          <w:rFonts w:ascii="Times New Roman" w:hAnsi="Times New Roman"/>
          <w:sz w:val="20"/>
          <w:szCs w:val="20"/>
          <w:lang w:val="en-GB"/>
        </w:rPr>
      </w:pPr>
      <w:r>
        <w:rPr>
          <w:rFonts w:ascii="Times New Roman" w:hAnsi="Times New Roman"/>
          <w:sz w:val="20"/>
          <w:szCs w:val="20"/>
          <w:lang w:val="en-GB"/>
        </w:rPr>
        <w:t>First, b</w:t>
      </w:r>
      <w:r w:rsidR="005E0A59" w:rsidRPr="0017270A">
        <w:rPr>
          <w:rFonts w:ascii="Times New Roman" w:hAnsi="Times New Roman"/>
          <w:sz w:val="20"/>
          <w:szCs w:val="20"/>
          <w:lang w:val="en-GB"/>
        </w:rPr>
        <w:t xml:space="preserve">ased on the capability we agreed in last meeting, a new capability </w:t>
      </w:r>
      <w:r w:rsidR="004D62D1">
        <w:rPr>
          <w:rFonts w:ascii="Times New Roman" w:hAnsi="Times New Roman"/>
          <w:sz w:val="20"/>
          <w:szCs w:val="20"/>
          <w:lang w:val="en-GB"/>
        </w:rPr>
        <w:t>was</w:t>
      </w:r>
      <w:r w:rsidR="0017270A" w:rsidRPr="0017270A">
        <w:rPr>
          <w:rFonts w:ascii="Times New Roman" w:hAnsi="Times New Roman"/>
          <w:sz w:val="20"/>
          <w:szCs w:val="20"/>
          <w:lang w:val="en-GB"/>
        </w:rPr>
        <w:t xml:space="preserve"> introduced to </w:t>
      </w:r>
      <w:r w:rsidR="00332DC5">
        <w:rPr>
          <w:rFonts w:ascii="Times New Roman" w:hAnsi="Times New Roman"/>
          <w:sz w:val="20"/>
          <w:szCs w:val="20"/>
          <w:lang w:val="en-GB"/>
        </w:rPr>
        <w:t>s</w:t>
      </w:r>
      <w:r w:rsidR="0017270A" w:rsidRPr="0017270A">
        <w:rPr>
          <w:rFonts w:ascii="Times New Roman" w:hAnsi="Times New Roman"/>
          <w:sz w:val="20"/>
          <w:szCs w:val="20"/>
          <w:lang w:val="en-GB"/>
        </w:rPr>
        <w:t xml:space="preserve">upport scheduling restriction relaxation and measurement restriction relaxation, and for this capability, GBBR-17 is as the </w:t>
      </w:r>
      <w:r w:rsidR="0044539B">
        <w:rPr>
          <w:rFonts w:ascii="Times New Roman" w:hAnsi="Times New Roman"/>
          <w:sz w:val="20"/>
          <w:szCs w:val="20"/>
          <w:lang w:val="en-GB"/>
        </w:rPr>
        <w:t>p</w:t>
      </w:r>
      <w:r w:rsidR="0017270A" w:rsidRPr="0017270A">
        <w:rPr>
          <w:rFonts w:ascii="Times New Roman" w:hAnsi="Times New Roman"/>
          <w:sz w:val="20"/>
          <w:szCs w:val="20"/>
          <w:lang w:val="en-GB"/>
        </w:rPr>
        <w:t>rerequisite</w:t>
      </w:r>
      <w:r w:rsidR="0017270A">
        <w:rPr>
          <w:rFonts w:ascii="Times New Roman" w:hAnsi="Times New Roman"/>
          <w:sz w:val="20"/>
          <w:szCs w:val="20"/>
          <w:lang w:val="en-GB"/>
        </w:rPr>
        <w:t xml:space="preserve">. </w:t>
      </w:r>
      <w:r w:rsidR="004D62D1">
        <w:rPr>
          <w:rFonts w:ascii="Times New Roman" w:hAnsi="Times New Roman"/>
          <w:sz w:val="20"/>
          <w:szCs w:val="20"/>
          <w:lang w:val="en-GB"/>
        </w:rPr>
        <w:t xml:space="preserve">Following the </w:t>
      </w:r>
      <w:r w:rsidR="004D62D1">
        <w:rPr>
          <w:rFonts w:ascii="Times New Roman" w:hAnsi="Times New Roman"/>
          <w:sz w:val="20"/>
          <w:szCs w:val="20"/>
          <w:lang w:val="en-GB"/>
        </w:rPr>
        <w:lastRenderedPageBreak/>
        <w:t>NW&lt;-&gt;</w:t>
      </w:r>
      <w:r w:rsidR="0044539B">
        <w:rPr>
          <w:rFonts w:ascii="Times New Roman" w:hAnsi="Times New Roman"/>
          <w:sz w:val="20"/>
          <w:szCs w:val="20"/>
          <w:lang w:val="en-GB"/>
        </w:rPr>
        <w:t xml:space="preserve">UE procedure, if UE reports the capability, NW may configure </w:t>
      </w:r>
      <w:r w:rsidR="00AB4A18" w:rsidRPr="00AB4A18">
        <w:rPr>
          <w:rFonts w:ascii="Times New Roman" w:hAnsi="Times New Roman"/>
          <w:sz w:val="20"/>
          <w:szCs w:val="20"/>
          <w:lang w:val="en-GB"/>
        </w:rPr>
        <w:t>groupBasedBeamReporting</w:t>
      </w:r>
      <w:r w:rsidR="00332DC5">
        <w:rPr>
          <w:rFonts w:ascii="Times New Roman" w:hAnsi="Times New Roman"/>
          <w:sz w:val="20"/>
          <w:szCs w:val="20"/>
          <w:lang w:val="en-GB"/>
        </w:rPr>
        <w:t>-17</w:t>
      </w:r>
      <w:r w:rsidR="00AB4A18" w:rsidRPr="00AB4A18">
        <w:rPr>
          <w:rFonts w:ascii="Times New Roman" w:hAnsi="Times New Roman"/>
          <w:sz w:val="20"/>
          <w:szCs w:val="20"/>
          <w:lang w:val="en-GB"/>
        </w:rPr>
        <w:t xml:space="preserve"> set to 'enabled'</w:t>
      </w:r>
      <w:r w:rsidR="00AB4A18">
        <w:rPr>
          <w:rFonts w:ascii="Times New Roman" w:hAnsi="Times New Roman"/>
          <w:sz w:val="20"/>
          <w:szCs w:val="20"/>
          <w:lang w:val="en-GB"/>
        </w:rPr>
        <w:t>, and then d</w:t>
      </w:r>
      <w:r w:rsidR="00AB4A18" w:rsidRPr="00AB4A18">
        <w:rPr>
          <w:rFonts w:ascii="Times New Roman" w:hAnsi="Times New Roman"/>
          <w:sz w:val="20"/>
          <w:szCs w:val="20"/>
          <w:lang w:val="en-GB"/>
        </w:rPr>
        <w:t>ifferential reporting across all beam groups in a CSI-report</w:t>
      </w:r>
      <w:r w:rsidR="00AB4A18">
        <w:rPr>
          <w:rFonts w:ascii="Times New Roman" w:hAnsi="Times New Roman"/>
          <w:sz w:val="20"/>
          <w:szCs w:val="20"/>
          <w:lang w:val="en-GB"/>
        </w:rPr>
        <w:t xml:space="preserve"> is considered, and </w:t>
      </w:r>
    </w:p>
    <w:tbl>
      <w:tblPr>
        <w:tblStyle w:val="aff7"/>
        <w:tblW w:w="0" w:type="auto"/>
        <w:tblLook w:val="04A0" w:firstRow="1" w:lastRow="0" w:firstColumn="1" w:lastColumn="0" w:noHBand="0" w:noVBand="1"/>
      </w:tblPr>
      <w:tblGrid>
        <w:gridCol w:w="9629"/>
      </w:tblGrid>
      <w:tr w:rsidR="00AB4A18" w14:paraId="6AA432FA" w14:textId="77777777" w:rsidTr="00AB4A18">
        <w:tc>
          <w:tcPr>
            <w:tcW w:w="9629" w:type="dxa"/>
          </w:tcPr>
          <w:p w14:paraId="6957DC1D" w14:textId="709D0D22" w:rsidR="00AB4A18" w:rsidRPr="00AB4A18" w:rsidRDefault="00AB4A18" w:rsidP="006C5F86">
            <w:pPr>
              <w:spacing w:line="300" w:lineRule="auto"/>
              <w:rPr>
                <w:rFonts w:ascii="Times New Roman" w:hAnsi="Times New Roman"/>
                <w:sz w:val="20"/>
                <w:szCs w:val="20"/>
                <w:lang w:val="en-GB"/>
              </w:rPr>
            </w:pPr>
            <w:r w:rsidRPr="00AB4A18">
              <w:rPr>
                <w:rFonts w:ascii="Times New Roman" w:hAnsi="Times New Roman"/>
                <w:sz w:val="20"/>
                <w:szCs w:val="20"/>
              </w:rPr>
              <w:t xml:space="preserve">UE shall report in a single reporting instance two different CRI or SSBRI for each report setting, where CSI-RS and/or SSB resources can be received simultaneously by the UE either with a single </w:t>
            </w:r>
            <w:r w:rsidRPr="00AB4A18">
              <w:rPr>
                <w:rFonts w:ascii="Times New Roman" w:eastAsia="MS Mincho" w:hAnsi="Times New Roman"/>
                <w:sz w:val="20"/>
                <w:szCs w:val="20"/>
              </w:rPr>
              <w:t>spatial domain receive filter</w:t>
            </w:r>
            <w:r w:rsidRPr="00AB4A18">
              <w:rPr>
                <w:rFonts w:ascii="Times New Roman" w:hAnsi="Times New Roman"/>
                <w:sz w:val="20"/>
                <w:szCs w:val="20"/>
              </w:rPr>
              <w:t xml:space="preserve">, or with multiple simultaneous </w:t>
            </w:r>
            <w:r w:rsidRPr="00AB4A18">
              <w:rPr>
                <w:rFonts w:ascii="Times New Roman" w:eastAsia="MS Mincho" w:hAnsi="Times New Roman"/>
                <w:sz w:val="20"/>
                <w:szCs w:val="20"/>
              </w:rPr>
              <w:t>spatial domain receive filters</w:t>
            </w:r>
            <w:r w:rsidRPr="00AB4A18">
              <w:rPr>
                <w:rFonts w:ascii="Times New Roman" w:hAnsi="Times New Roman"/>
                <w:sz w:val="20"/>
                <w:szCs w:val="20"/>
              </w:rPr>
              <w:t>.</w:t>
            </w:r>
          </w:p>
        </w:tc>
      </w:tr>
    </w:tbl>
    <w:p w14:paraId="52EEDB7A" w14:textId="7D0A9446" w:rsidR="00AB4A18" w:rsidRDefault="00B1456E" w:rsidP="006C5F86">
      <w:pPr>
        <w:spacing w:line="300" w:lineRule="auto"/>
        <w:rPr>
          <w:rFonts w:ascii="Times New Roman" w:hAnsi="Times New Roman"/>
          <w:sz w:val="20"/>
          <w:szCs w:val="20"/>
          <w:lang w:val="en-GB"/>
        </w:rPr>
      </w:pPr>
      <w:r>
        <w:rPr>
          <w:rFonts w:ascii="Times New Roman" w:hAnsi="Times New Roman"/>
          <w:sz w:val="20"/>
          <w:szCs w:val="20"/>
          <w:lang w:val="en-GB"/>
        </w:rPr>
        <w:t xml:space="preserve">and then </w:t>
      </w:r>
      <w:r w:rsidR="00332DC5">
        <w:rPr>
          <w:rFonts w:ascii="Times New Roman" w:hAnsi="Times New Roman"/>
          <w:sz w:val="20"/>
          <w:szCs w:val="20"/>
          <w:lang w:val="en-GB"/>
        </w:rPr>
        <w:t>the multi-panel operation is considered. W</w:t>
      </w:r>
      <w:r>
        <w:rPr>
          <w:rFonts w:ascii="Times New Roman" w:hAnsi="Times New Roman"/>
          <w:sz w:val="20"/>
          <w:szCs w:val="20"/>
          <w:lang w:val="en-GB"/>
        </w:rPr>
        <w:t>hen scheduling happens with the resource satisfying the overlapping relationship condition, the PDSCH and the CSI-RS can be received simultaneously use different panels.</w:t>
      </w:r>
      <w:r w:rsidR="00332DC5">
        <w:rPr>
          <w:rFonts w:ascii="Times New Roman" w:hAnsi="Times New Roman"/>
          <w:sz w:val="20"/>
          <w:szCs w:val="20"/>
          <w:lang w:val="en-GB"/>
        </w:rPr>
        <w:t xml:space="preserve"> From this, NW configure</w:t>
      </w:r>
      <w:r w:rsidR="004828D6">
        <w:rPr>
          <w:rFonts w:ascii="Times New Roman" w:hAnsi="Times New Roman"/>
          <w:sz w:val="20"/>
          <w:szCs w:val="20"/>
          <w:lang w:val="en-GB"/>
        </w:rPr>
        <w:t>s</w:t>
      </w:r>
      <w:r w:rsidR="00332DC5">
        <w:rPr>
          <w:rFonts w:ascii="Times New Roman" w:hAnsi="Times New Roman"/>
          <w:sz w:val="20"/>
          <w:szCs w:val="20"/>
          <w:lang w:val="en-GB"/>
        </w:rPr>
        <w:t xml:space="preserve"> </w:t>
      </w:r>
      <w:r w:rsidR="00332DC5" w:rsidRPr="00332DC5">
        <w:rPr>
          <w:rFonts w:ascii="Times New Roman" w:hAnsi="Times New Roman"/>
          <w:sz w:val="20"/>
          <w:szCs w:val="20"/>
          <w:lang w:val="en-GB"/>
        </w:rPr>
        <w:t>groupBasedBeamReporting-r17 is enabled</w:t>
      </w:r>
      <w:r w:rsidR="00332DC5" w:rsidRPr="00332DC5">
        <w:rPr>
          <w:rFonts w:ascii="Times New Roman" w:hAnsi="Times New Roman"/>
          <w:sz w:val="20"/>
          <w:szCs w:val="20"/>
          <w:lang w:val="en-GB"/>
        </w:rPr>
        <w:t xml:space="preserve"> should be indicated</w:t>
      </w:r>
      <w:r w:rsidR="00A87E0E">
        <w:rPr>
          <w:rFonts w:ascii="Times New Roman" w:hAnsi="Times New Roman"/>
          <w:sz w:val="20"/>
          <w:szCs w:val="20"/>
          <w:lang w:val="en-GB"/>
        </w:rPr>
        <w:t xml:space="preserve">, otherwise non-GBBR is </w:t>
      </w:r>
      <w:r w:rsidR="005B0F41">
        <w:rPr>
          <w:rFonts w:ascii="Times New Roman" w:hAnsi="Times New Roman"/>
          <w:sz w:val="20"/>
          <w:szCs w:val="20"/>
          <w:lang w:val="en-GB"/>
        </w:rPr>
        <w:t>considered.</w:t>
      </w:r>
    </w:p>
    <w:p w14:paraId="6AD2EB7F" w14:textId="27548DBF" w:rsidR="00332DC5" w:rsidRDefault="00332DC5" w:rsidP="00AB4A18">
      <w:pPr>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 xml:space="preserve">verall, the </w:t>
      </w:r>
      <w:r w:rsidR="00A90E27" w:rsidRPr="00A90E27">
        <w:rPr>
          <w:rFonts w:ascii="Times New Roman" w:hAnsi="Times New Roman"/>
          <w:sz w:val="20"/>
          <w:szCs w:val="20"/>
          <w:lang w:val="en-GB"/>
        </w:rPr>
        <w:t>s</w:t>
      </w:r>
      <w:r w:rsidR="00A90E27" w:rsidRPr="00A90E27">
        <w:rPr>
          <w:rFonts w:ascii="Times New Roman" w:hAnsi="Times New Roman"/>
          <w:sz w:val="20"/>
          <w:szCs w:val="20"/>
          <w:lang w:val="en-GB"/>
        </w:rPr>
        <w:t>cheduling availability for multi-Rx</w:t>
      </w:r>
      <w:r w:rsidR="00A90E27" w:rsidRPr="00A90E27">
        <w:rPr>
          <w:rFonts w:ascii="Times New Roman" w:hAnsi="Times New Roman"/>
          <w:sz w:val="20"/>
          <w:szCs w:val="20"/>
          <w:lang w:val="en-GB"/>
        </w:rPr>
        <w:t xml:space="preserve"> can be</w:t>
      </w:r>
    </w:p>
    <w:p w14:paraId="71CEA2DD" w14:textId="6B6E4914" w:rsidR="002D4E1B" w:rsidRPr="00C36CB5" w:rsidRDefault="002D4E1B" w:rsidP="00C36CB5">
      <w:pPr>
        <w:spacing w:beforeLines="30" w:before="72" w:afterLines="30" w:after="72"/>
        <w:rPr>
          <w:rFonts w:ascii="Times New Roman" w:hAnsi="Times New Roman"/>
          <w:b/>
          <w:sz w:val="20"/>
          <w:szCs w:val="20"/>
          <w:lang w:val="sv-SE"/>
        </w:rPr>
      </w:pPr>
      <w:r w:rsidRPr="00C36CB5">
        <w:rPr>
          <w:rFonts w:ascii="Times New Roman" w:hAnsi="Times New Roman"/>
          <w:b/>
          <w:sz w:val="20"/>
          <w:szCs w:val="20"/>
          <w:lang w:val="sv-SE"/>
        </w:rPr>
        <w:t xml:space="preserve">Proposal </w:t>
      </w:r>
      <w:r w:rsidRPr="00C36CB5">
        <w:rPr>
          <w:rFonts w:ascii="Times New Roman" w:hAnsi="Times New Roman"/>
          <w:b/>
          <w:sz w:val="20"/>
          <w:szCs w:val="20"/>
          <w:lang w:val="sv-SE"/>
        </w:rPr>
        <w:t>2</w:t>
      </w:r>
      <w:r w:rsidRPr="00C36CB5">
        <w:rPr>
          <w:rFonts w:ascii="Times New Roman" w:hAnsi="Times New Roman"/>
          <w:b/>
          <w:sz w:val="20"/>
          <w:szCs w:val="20"/>
          <w:lang w:val="sv-SE"/>
        </w:rPr>
        <w:t>:</w:t>
      </w:r>
    </w:p>
    <w:p w14:paraId="7AA27024" w14:textId="02FEA1C1" w:rsidR="00553FD9" w:rsidRPr="00C36CB5" w:rsidRDefault="00A90E27" w:rsidP="00C36CB5">
      <w:pPr>
        <w:spacing w:beforeLines="30" w:before="72" w:afterLines="30" w:after="72" w:line="300" w:lineRule="auto"/>
        <w:rPr>
          <w:rFonts w:ascii="Times New Roman" w:hAnsi="Times New Roman"/>
          <w:b/>
          <w:sz w:val="20"/>
          <w:szCs w:val="20"/>
        </w:rPr>
      </w:pPr>
      <w:r w:rsidRPr="00C36CB5">
        <w:rPr>
          <w:rFonts w:ascii="Times New Roman" w:hAnsi="Times New Roman"/>
          <w:b/>
          <w:sz w:val="20"/>
          <w:szCs w:val="20"/>
          <w:lang w:val="sv-SE"/>
        </w:rPr>
        <w:t>For FR2-1, when UE</w:t>
      </w:r>
      <w:r w:rsidRPr="00C36CB5">
        <w:rPr>
          <w:rFonts w:ascii="Times New Roman" w:hAnsi="Times New Roman"/>
          <w:b/>
          <w:sz w:val="20"/>
          <w:szCs w:val="20"/>
          <w:lang w:val="sv-SE"/>
        </w:rPr>
        <w:t xml:space="preserve"> </w:t>
      </w:r>
      <w:r w:rsidRPr="00C36CB5">
        <w:rPr>
          <w:rFonts w:ascii="Times New Roman" w:hAnsi="Times New Roman"/>
          <w:b/>
          <w:sz w:val="20"/>
          <w:szCs w:val="20"/>
        </w:rPr>
        <w:t>supporting</w:t>
      </w:r>
      <w:r w:rsidRPr="00C36CB5">
        <w:rPr>
          <w:rFonts w:ascii="Times New Roman" w:hAnsi="Times New Roman"/>
          <w:b/>
          <w:sz w:val="20"/>
          <w:szCs w:val="20"/>
        </w:rPr>
        <w:t xml:space="preserve"> [scheduling restriction relaxation] </w:t>
      </w:r>
      <w:r w:rsidR="00C90137" w:rsidRPr="00C36CB5">
        <w:rPr>
          <w:rFonts w:ascii="Times New Roman" w:hAnsi="Times New Roman"/>
          <w:b/>
          <w:sz w:val="20"/>
          <w:szCs w:val="20"/>
        </w:rPr>
        <w:t xml:space="preserve">capability </w:t>
      </w:r>
      <w:r w:rsidR="00C90137" w:rsidRPr="00C36CB5">
        <w:rPr>
          <w:rFonts w:ascii="Times New Roman" w:hAnsi="Times New Roman"/>
          <w:b/>
          <w:sz w:val="20"/>
          <w:szCs w:val="20"/>
        </w:rPr>
        <w:t>configured</w:t>
      </w:r>
      <w:r w:rsidR="00C90137" w:rsidRPr="00C36CB5">
        <w:rPr>
          <w:rFonts w:ascii="Times New Roman" w:hAnsi="Times New Roman"/>
          <w:b/>
          <w:sz w:val="20"/>
          <w:szCs w:val="20"/>
        </w:rPr>
        <w:t xml:space="preserve"> with </w:t>
      </w:r>
      <w:r w:rsidR="00C90137" w:rsidRPr="00C36CB5">
        <w:rPr>
          <w:rFonts w:ascii="Times New Roman" w:hAnsi="Times New Roman"/>
          <w:b/>
          <w:sz w:val="20"/>
          <w:szCs w:val="20"/>
        </w:rPr>
        <w:t>different CORESETPoolIndex</w:t>
      </w:r>
      <w:r w:rsidR="00C90137" w:rsidRPr="00C36CB5">
        <w:rPr>
          <w:rFonts w:ascii="Times New Roman" w:hAnsi="Times New Roman"/>
          <w:b/>
          <w:sz w:val="20"/>
          <w:szCs w:val="20"/>
        </w:rPr>
        <w:t xml:space="preserve"> and </w:t>
      </w:r>
      <w:r w:rsidR="006C5F86" w:rsidRPr="00C36CB5">
        <w:rPr>
          <w:rFonts w:ascii="Times New Roman" w:hAnsi="Times New Roman"/>
          <w:b/>
          <w:sz w:val="20"/>
          <w:szCs w:val="20"/>
        </w:rPr>
        <w:t xml:space="preserve">configured </w:t>
      </w:r>
      <w:r w:rsidR="00C90137" w:rsidRPr="00C36CB5">
        <w:rPr>
          <w:rFonts w:ascii="Times New Roman" w:hAnsi="Times New Roman"/>
          <w:b/>
          <w:sz w:val="20"/>
          <w:szCs w:val="20"/>
        </w:rPr>
        <w:t>groupBasedBeamReporting-r17</w:t>
      </w:r>
      <w:r w:rsidR="00C90137" w:rsidRPr="00C36CB5">
        <w:rPr>
          <w:rFonts w:ascii="Times New Roman" w:hAnsi="Times New Roman"/>
          <w:b/>
          <w:sz w:val="20"/>
          <w:szCs w:val="20"/>
        </w:rPr>
        <w:t xml:space="preserve"> </w:t>
      </w:r>
      <w:r w:rsidR="006C5F86" w:rsidRPr="00C36CB5">
        <w:rPr>
          <w:rFonts w:ascii="Times New Roman" w:hAnsi="Times New Roman"/>
          <w:b/>
          <w:sz w:val="20"/>
          <w:szCs w:val="20"/>
        </w:rPr>
        <w:t>as</w:t>
      </w:r>
      <w:r w:rsidR="00C90137" w:rsidRPr="00C36CB5">
        <w:rPr>
          <w:rFonts w:ascii="Times New Roman" w:hAnsi="Times New Roman"/>
          <w:b/>
          <w:sz w:val="20"/>
          <w:szCs w:val="20"/>
        </w:rPr>
        <w:t xml:space="preserve"> “enable</w:t>
      </w:r>
      <w:r w:rsidR="006C5F86" w:rsidRPr="00C36CB5">
        <w:rPr>
          <w:rFonts w:ascii="Times New Roman" w:hAnsi="Times New Roman"/>
          <w:b/>
          <w:sz w:val="20"/>
          <w:szCs w:val="20"/>
        </w:rPr>
        <w:t>d</w:t>
      </w:r>
      <w:r w:rsidR="00C90137" w:rsidRPr="00C36CB5">
        <w:rPr>
          <w:rFonts w:ascii="Times New Roman" w:hAnsi="Times New Roman"/>
          <w:b/>
          <w:sz w:val="20"/>
          <w:szCs w:val="20"/>
        </w:rPr>
        <w:t>”</w:t>
      </w:r>
      <w:r w:rsidR="00553FD9" w:rsidRPr="00C36CB5">
        <w:rPr>
          <w:rFonts w:ascii="Times New Roman" w:hAnsi="Times New Roman"/>
          <w:b/>
          <w:sz w:val="20"/>
          <w:szCs w:val="20"/>
        </w:rPr>
        <w:t xml:space="preserve"> to receive </w:t>
      </w:r>
      <w:r w:rsidR="00553FD9" w:rsidRPr="00C36CB5">
        <w:rPr>
          <w:rFonts w:ascii="Times New Roman" w:hAnsi="Times New Roman"/>
          <w:b/>
          <w:sz w:val="20"/>
          <w:szCs w:val="20"/>
        </w:rPr>
        <w:t>two PDSCH</w:t>
      </w:r>
      <w:r w:rsidR="005B0F41" w:rsidRPr="00C36CB5">
        <w:rPr>
          <w:rFonts w:ascii="Times New Roman" w:hAnsi="Times New Roman"/>
          <w:b/>
          <w:sz w:val="20"/>
          <w:szCs w:val="20"/>
        </w:rPr>
        <w:t>s</w:t>
      </w:r>
      <w:r w:rsidR="00553FD9" w:rsidRPr="00C36CB5">
        <w:rPr>
          <w:rFonts w:ascii="Times New Roman" w:hAnsi="Times New Roman"/>
          <w:b/>
          <w:sz w:val="20"/>
          <w:szCs w:val="20"/>
        </w:rPr>
        <w:t xml:space="preserve">  from two different QCL sources on PCell</w:t>
      </w:r>
      <w:r w:rsidR="00553FD9" w:rsidRPr="00C36CB5">
        <w:rPr>
          <w:rFonts w:ascii="Times New Roman" w:eastAsia="宋体" w:hAnsi="Times New Roman"/>
          <w:b/>
          <w:color w:val="000000" w:themeColor="text1"/>
          <w:sz w:val="20"/>
          <w:szCs w:val="20"/>
        </w:rPr>
        <w:t xml:space="preserve">, there are no </w:t>
      </w:r>
      <w:r w:rsidR="00553FD9" w:rsidRPr="00C36CB5">
        <w:rPr>
          <w:rFonts w:ascii="Times New Roman" w:hAnsi="Times New Roman"/>
          <w:b/>
          <w:sz w:val="20"/>
          <w:szCs w:val="20"/>
        </w:rPr>
        <w:t xml:space="preserve">scheduling restrictions for the PDSCHs </w:t>
      </w:r>
      <w:r w:rsidR="00553FD9" w:rsidRPr="00C36CB5">
        <w:rPr>
          <w:rFonts w:ascii="Times New Roman" w:hAnsi="Times New Roman"/>
          <w:b/>
          <w:sz w:val="20"/>
          <w:szCs w:val="20"/>
          <w:lang w:eastAsia="ja-JP"/>
        </w:rPr>
        <w:t xml:space="preserve">due to </w:t>
      </w:r>
      <w:r w:rsidR="005B0F41" w:rsidRPr="00C36CB5">
        <w:rPr>
          <w:rFonts w:ascii="Times New Roman" w:hAnsi="Times New Roman"/>
          <w:b/>
          <w:sz w:val="20"/>
          <w:szCs w:val="20"/>
          <w:lang w:eastAsia="ja-JP"/>
        </w:rPr>
        <w:t>RLM/BFD/</w:t>
      </w:r>
      <w:r w:rsidR="00553FD9" w:rsidRPr="00C36CB5">
        <w:rPr>
          <w:rFonts w:ascii="Times New Roman" w:eastAsia="MS Mincho" w:hAnsi="Times New Roman"/>
          <w:b/>
          <w:sz w:val="20"/>
          <w:szCs w:val="20"/>
          <w:lang w:eastAsia="ja-JP"/>
        </w:rPr>
        <w:t>L1-RSRP measurement</w:t>
      </w:r>
      <w:r w:rsidR="00553FD9" w:rsidRPr="00C36CB5">
        <w:rPr>
          <w:rFonts w:ascii="Times New Roman" w:hAnsi="Times New Roman"/>
          <w:b/>
          <w:sz w:val="20"/>
          <w:szCs w:val="20"/>
          <w:lang w:eastAsia="ja-JP"/>
        </w:rPr>
        <w:t xml:space="preserve"> performed based on the CSI-RS</w:t>
      </w:r>
      <w:r w:rsidR="00553FD9" w:rsidRPr="00C36CB5">
        <w:rPr>
          <w:rFonts w:ascii="Times New Roman" w:hAnsi="Times New Roman"/>
          <w:b/>
          <w:sz w:val="20"/>
          <w:szCs w:val="20"/>
        </w:rPr>
        <w:t xml:space="preserve">, </w:t>
      </w:r>
      <w:r w:rsidR="00553FD9" w:rsidRPr="00C36CB5">
        <w:rPr>
          <w:rFonts w:ascii="Times New Roman" w:eastAsia="宋体" w:hAnsi="Times New Roman"/>
          <w:b/>
          <w:color w:val="000000" w:themeColor="text1"/>
          <w:sz w:val="20"/>
          <w:szCs w:val="20"/>
        </w:rPr>
        <w:t>when following conditions are met:</w:t>
      </w:r>
    </w:p>
    <w:p w14:paraId="6FFB9D1D" w14:textId="362BC3A4" w:rsidR="00C90137" w:rsidRPr="00C36CB5" w:rsidRDefault="00C90137" w:rsidP="00C36CB5">
      <w:pPr>
        <w:pStyle w:val="B2"/>
        <w:numPr>
          <w:ilvl w:val="0"/>
          <w:numId w:val="30"/>
        </w:numPr>
        <w:spacing w:beforeLines="30" w:before="72" w:afterLines="30" w:after="72" w:line="300" w:lineRule="auto"/>
        <w:rPr>
          <w:b/>
          <w:lang w:eastAsia="zh-CN"/>
        </w:rPr>
      </w:pPr>
      <w:r w:rsidRPr="00C36CB5">
        <w:rPr>
          <w:b/>
          <w:lang w:eastAsia="zh-CN"/>
        </w:rPr>
        <w:t>The CSI-RS is not in a CSI-RS resource set with repetition ON,</w:t>
      </w:r>
      <w:r w:rsidR="00C36CB5" w:rsidRPr="00C36CB5">
        <w:rPr>
          <w:b/>
          <w:lang w:eastAsia="zh-CN"/>
        </w:rPr>
        <w:t xml:space="preserve"> </w:t>
      </w:r>
      <w:r w:rsidR="00C36CB5" w:rsidRPr="00C36CB5">
        <w:rPr>
          <w:b/>
          <w:lang w:eastAsia="zh-CN"/>
        </w:rPr>
        <w:t>and</w:t>
      </w:r>
    </w:p>
    <w:p w14:paraId="22C74CC2" w14:textId="2086D489" w:rsidR="00C90137" w:rsidRPr="00C36CB5" w:rsidRDefault="00C90137" w:rsidP="00C36CB5">
      <w:pPr>
        <w:pStyle w:val="B2"/>
        <w:spacing w:beforeLines="30" w:before="72" w:afterLines="30" w:after="72" w:line="300" w:lineRule="auto"/>
        <w:rPr>
          <w:b/>
          <w:lang w:eastAsia="zh-CN"/>
        </w:rPr>
      </w:pPr>
      <w:r w:rsidRPr="00C36CB5">
        <w:rPr>
          <w:b/>
          <w:lang w:eastAsia="zh-CN"/>
        </w:rPr>
        <w:t>-</w:t>
      </w:r>
      <w:r w:rsidRPr="00C36CB5">
        <w:rPr>
          <w:b/>
          <w:lang w:eastAsia="zh-CN"/>
        </w:rPr>
        <w:tab/>
        <w:t>The CSI-RS has same QCL source as the active TCI state of one of the PDSCHs and has different QCL-TypeD from the other PDSCH</w:t>
      </w:r>
      <w:r w:rsidR="00C36CB5" w:rsidRPr="00C36CB5">
        <w:rPr>
          <w:b/>
          <w:lang w:eastAsia="zh-CN"/>
        </w:rPr>
        <w:t>, and</w:t>
      </w:r>
    </w:p>
    <w:p w14:paraId="578AE1C1" w14:textId="2D04FF76" w:rsidR="00C90137" w:rsidRPr="00C36CB5" w:rsidRDefault="00C90137" w:rsidP="00C36CB5">
      <w:pPr>
        <w:pStyle w:val="B2"/>
        <w:spacing w:beforeLines="30" w:before="72" w:afterLines="30" w:after="72" w:line="300" w:lineRule="auto"/>
        <w:rPr>
          <w:b/>
          <w:lang w:eastAsia="zh-CN"/>
        </w:rPr>
      </w:pPr>
      <w:r w:rsidRPr="00C36CB5">
        <w:rPr>
          <w:b/>
          <w:lang w:eastAsia="zh-CN"/>
        </w:rPr>
        <w:t>-</w:t>
      </w:r>
      <w:r w:rsidRPr="00C36CB5">
        <w:rPr>
          <w:b/>
          <w:lang w:eastAsia="zh-CN"/>
        </w:rPr>
        <w:tab/>
        <w:t>The CSI-RS and only one of the PDSCHs with different QCLed typeD are on the same OFDM symbol(s)</w:t>
      </w:r>
      <w:r w:rsidR="00C36CB5" w:rsidRPr="00C36CB5">
        <w:rPr>
          <w:b/>
          <w:lang w:eastAsia="zh-CN"/>
        </w:rPr>
        <w:t xml:space="preserve"> </w:t>
      </w:r>
      <w:r w:rsidR="00C36CB5" w:rsidRPr="00C36CB5">
        <w:rPr>
          <w:b/>
          <w:lang w:eastAsia="zh-CN"/>
        </w:rPr>
        <w:t>, and</w:t>
      </w:r>
    </w:p>
    <w:p w14:paraId="0601CF5E" w14:textId="63A928F6" w:rsidR="00C05BA0" w:rsidRPr="00C36CB5" w:rsidRDefault="00C90137" w:rsidP="00C36CB5">
      <w:pPr>
        <w:pStyle w:val="B2"/>
        <w:spacing w:beforeLines="30" w:before="72" w:afterLines="30" w:after="72" w:line="300" w:lineRule="auto"/>
        <w:rPr>
          <w:b/>
          <w:lang w:eastAsia="zh-CN"/>
        </w:rPr>
      </w:pPr>
      <w:r w:rsidRPr="00C36CB5">
        <w:rPr>
          <w:b/>
          <w:lang w:eastAsia="zh-CN"/>
        </w:rPr>
        <w:t>-</w:t>
      </w:r>
      <w:r w:rsidRPr="00C36CB5">
        <w:rPr>
          <w:b/>
          <w:lang w:eastAsia="zh-CN"/>
        </w:rPr>
        <w:tab/>
        <w:t>Resources of the active TCI states for the two PDSCHs have been reported as a resource group in Rel-17 group-based RSRP report.</w:t>
      </w:r>
    </w:p>
    <w:p w14:paraId="0CCFAD2C" w14:textId="4CE189E4" w:rsidR="005B0F41" w:rsidRPr="00C36CB5" w:rsidRDefault="00C05BA0" w:rsidP="00C36CB5">
      <w:pPr>
        <w:spacing w:beforeLines="30" w:before="72" w:afterLines="30" w:after="72" w:line="300" w:lineRule="auto"/>
        <w:rPr>
          <w:rFonts w:ascii="Times New Roman" w:eastAsia="宋体" w:hAnsi="Times New Roman"/>
          <w:b/>
          <w:color w:val="000000" w:themeColor="text1"/>
          <w:sz w:val="20"/>
          <w:szCs w:val="20"/>
        </w:rPr>
      </w:pPr>
      <w:r w:rsidRPr="00C36CB5">
        <w:rPr>
          <w:rFonts w:ascii="Times New Roman" w:hAnsi="Times New Roman"/>
          <w:b/>
          <w:sz w:val="20"/>
          <w:szCs w:val="20"/>
          <w:lang w:val="sv-SE"/>
        </w:rPr>
        <w:t xml:space="preserve">For FR2-1, when UE </w:t>
      </w:r>
      <w:r w:rsidRPr="00C36CB5">
        <w:rPr>
          <w:rFonts w:ascii="Times New Roman" w:hAnsi="Times New Roman"/>
          <w:b/>
          <w:sz w:val="20"/>
          <w:szCs w:val="20"/>
        </w:rPr>
        <w:t xml:space="preserve">supporting [scheduling restriction] capability configured with </w:t>
      </w:r>
      <w:r w:rsidRPr="00C36CB5">
        <w:rPr>
          <w:rFonts w:ascii="Times New Roman" w:hAnsi="Times New Roman"/>
          <w:b/>
          <w:sz w:val="20"/>
          <w:szCs w:val="20"/>
        </w:rPr>
        <w:t>twoQCLTypeDforPDCCHRepetition-r17</w:t>
      </w:r>
      <w:r w:rsidRPr="00C36CB5">
        <w:rPr>
          <w:rFonts w:ascii="Times New Roman" w:hAnsi="Times New Roman"/>
          <w:b/>
          <w:sz w:val="20"/>
          <w:szCs w:val="20"/>
        </w:rPr>
        <w:t xml:space="preserve"> and</w:t>
      </w:r>
      <w:r w:rsidR="002A43A2" w:rsidRPr="00C36CB5">
        <w:rPr>
          <w:rFonts w:ascii="Times New Roman" w:hAnsi="Times New Roman"/>
          <w:b/>
          <w:sz w:val="20"/>
          <w:szCs w:val="20"/>
        </w:rPr>
        <w:t xml:space="preserve"> </w:t>
      </w:r>
      <w:r w:rsidR="002A43A2" w:rsidRPr="00C36CB5">
        <w:rPr>
          <w:rFonts w:ascii="Times New Roman" w:hAnsi="Times New Roman"/>
          <w:b/>
          <w:sz w:val="20"/>
          <w:szCs w:val="20"/>
        </w:rPr>
        <w:t xml:space="preserve">configured groupBasedBeamReporting-r17 as “enabled” </w:t>
      </w:r>
      <w:r w:rsidR="005B0F41" w:rsidRPr="00C36CB5">
        <w:rPr>
          <w:rFonts w:ascii="Times New Roman" w:hAnsi="Times New Roman"/>
          <w:b/>
          <w:sz w:val="20"/>
          <w:szCs w:val="20"/>
        </w:rPr>
        <w:t xml:space="preserve"> to receive the same </w:t>
      </w:r>
      <w:r w:rsidR="005B0F41" w:rsidRPr="00C36CB5">
        <w:rPr>
          <w:rFonts w:ascii="Times New Roman" w:hAnsi="Times New Roman"/>
          <w:b/>
          <w:sz w:val="20"/>
          <w:szCs w:val="20"/>
        </w:rPr>
        <w:t>PDSCH  from two different QCL sources on PCell</w:t>
      </w:r>
      <w:r w:rsidR="005B0F41" w:rsidRPr="00C36CB5">
        <w:rPr>
          <w:rFonts w:ascii="Times New Roman" w:eastAsia="宋体" w:hAnsi="Times New Roman"/>
          <w:b/>
          <w:color w:val="000000" w:themeColor="text1"/>
          <w:sz w:val="20"/>
          <w:szCs w:val="20"/>
        </w:rPr>
        <w:t xml:space="preserve">, there are no </w:t>
      </w:r>
      <w:r w:rsidR="005B0F41" w:rsidRPr="00C36CB5">
        <w:rPr>
          <w:rFonts w:ascii="Times New Roman" w:hAnsi="Times New Roman"/>
          <w:b/>
          <w:sz w:val="20"/>
          <w:szCs w:val="20"/>
        </w:rPr>
        <w:t xml:space="preserve">scheduling restrictions for the </w:t>
      </w:r>
      <w:r w:rsidR="00C36CB5" w:rsidRPr="00C36CB5">
        <w:rPr>
          <w:rFonts w:ascii="Times New Roman" w:hAnsi="Times New Roman"/>
          <w:b/>
          <w:sz w:val="20"/>
          <w:szCs w:val="20"/>
        </w:rPr>
        <w:t xml:space="preserve">two sets of the </w:t>
      </w:r>
      <w:r w:rsidR="005B0F41" w:rsidRPr="00C36CB5">
        <w:rPr>
          <w:rFonts w:ascii="Times New Roman" w:hAnsi="Times New Roman"/>
          <w:b/>
          <w:sz w:val="20"/>
          <w:szCs w:val="20"/>
        </w:rPr>
        <w:t xml:space="preserve">PDSCH </w:t>
      </w:r>
      <w:r w:rsidR="005B0F41" w:rsidRPr="00C36CB5">
        <w:rPr>
          <w:rFonts w:ascii="Times New Roman" w:hAnsi="Times New Roman"/>
          <w:b/>
          <w:sz w:val="20"/>
          <w:szCs w:val="20"/>
          <w:lang w:eastAsia="ja-JP"/>
        </w:rPr>
        <w:t>due to RLM/BFD/</w:t>
      </w:r>
      <w:r w:rsidR="005B0F41" w:rsidRPr="00C36CB5">
        <w:rPr>
          <w:rFonts w:ascii="Times New Roman" w:eastAsia="MS Mincho" w:hAnsi="Times New Roman"/>
          <w:b/>
          <w:sz w:val="20"/>
          <w:szCs w:val="20"/>
          <w:lang w:eastAsia="ja-JP"/>
        </w:rPr>
        <w:t>L1-RSRP measurement</w:t>
      </w:r>
      <w:r w:rsidR="005B0F41" w:rsidRPr="00C36CB5">
        <w:rPr>
          <w:rFonts w:ascii="Times New Roman" w:hAnsi="Times New Roman"/>
          <w:b/>
          <w:sz w:val="20"/>
          <w:szCs w:val="20"/>
          <w:lang w:eastAsia="ja-JP"/>
        </w:rPr>
        <w:t xml:space="preserve"> performed based on the CSI-RS</w:t>
      </w:r>
      <w:r w:rsidR="005B0F41" w:rsidRPr="00C36CB5">
        <w:rPr>
          <w:rFonts w:ascii="Times New Roman" w:hAnsi="Times New Roman"/>
          <w:b/>
          <w:sz w:val="20"/>
          <w:szCs w:val="20"/>
        </w:rPr>
        <w:t xml:space="preserve">, </w:t>
      </w:r>
      <w:r w:rsidR="005B0F41" w:rsidRPr="00C36CB5">
        <w:rPr>
          <w:rFonts w:ascii="Times New Roman" w:eastAsia="宋体" w:hAnsi="Times New Roman"/>
          <w:b/>
          <w:color w:val="000000" w:themeColor="text1"/>
          <w:sz w:val="20"/>
          <w:szCs w:val="20"/>
        </w:rPr>
        <w:t>when following conditions are met:</w:t>
      </w:r>
    </w:p>
    <w:p w14:paraId="1DF65B14" w14:textId="3F67D127" w:rsidR="00C05BA0" w:rsidRPr="00C36CB5" w:rsidRDefault="00C05BA0" w:rsidP="00C36CB5">
      <w:pPr>
        <w:pStyle w:val="B2"/>
        <w:numPr>
          <w:ilvl w:val="0"/>
          <w:numId w:val="31"/>
        </w:numPr>
        <w:spacing w:beforeLines="30" w:before="72" w:afterLines="30" w:after="72"/>
        <w:rPr>
          <w:b/>
          <w:lang w:eastAsia="zh-CN"/>
        </w:rPr>
      </w:pPr>
      <w:r w:rsidRPr="00C36CB5">
        <w:rPr>
          <w:b/>
          <w:lang w:eastAsia="zh-CN"/>
        </w:rPr>
        <w:t>The CSI-RS is not in a CSI-RS resource set with repetition ON,</w:t>
      </w:r>
      <w:r w:rsidRPr="00C36CB5">
        <w:rPr>
          <w:b/>
          <w:lang w:eastAsia="zh-CN"/>
        </w:rPr>
        <w:t xml:space="preserve"> and </w:t>
      </w:r>
    </w:p>
    <w:p w14:paraId="0F10E137" w14:textId="3D1EF59F" w:rsidR="00C05BA0" w:rsidRPr="00C36CB5" w:rsidRDefault="00C05BA0" w:rsidP="00C36CB5">
      <w:pPr>
        <w:pStyle w:val="B2"/>
        <w:spacing w:beforeLines="30" w:before="72" w:afterLines="30" w:after="72" w:line="300" w:lineRule="auto"/>
        <w:rPr>
          <w:b/>
          <w:lang w:eastAsia="zh-CN"/>
        </w:rPr>
      </w:pPr>
      <w:r w:rsidRPr="00C36CB5">
        <w:rPr>
          <w:b/>
          <w:lang w:eastAsia="zh-CN"/>
        </w:rPr>
        <w:t>-</w:t>
      </w:r>
      <w:r w:rsidRPr="00C36CB5">
        <w:rPr>
          <w:b/>
          <w:lang w:eastAsia="zh-CN"/>
        </w:rPr>
        <w:tab/>
        <w:t xml:space="preserve">The CSI-RS has same QCL source as the active TCI state of one </w:t>
      </w:r>
      <w:r w:rsidR="00C36CB5" w:rsidRPr="00C36CB5">
        <w:rPr>
          <w:b/>
          <w:lang w:eastAsia="zh-CN"/>
        </w:rPr>
        <w:t xml:space="preserve">set </w:t>
      </w:r>
      <w:r w:rsidRPr="00C36CB5">
        <w:rPr>
          <w:b/>
          <w:lang w:eastAsia="zh-CN"/>
        </w:rPr>
        <w:t xml:space="preserve">of the PDSCH and has different QCL-TypeD from the other </w:t>
      </w:r>
      <w:r w:rsidR="00C36CB5" w:rsidRPr="00C36CB5">
        <w:rPr>
          <w:b/>
          <w:lang w:eastAsia="zh-CN"/>
        </w:rPr>
        <w:t xml:space="preserve">set of the </w:t>
      </w:r>
      <w:r w:rsidR="0049498C">
        <w:rPr>
          <w:b/>
          <w:lang w:eastAsia="zh-CN"/>
        </w:rPr>
        <w:t xml:space="preserve">same </w:t>
      </w:r>
      <w:r w:rsidRPr="00C36CB5">
        <w:rPr>
          <w:b/>
          <w:lang w:eastAsia="zh-CN"/>
        </w:rPr>
        <w:t>PDSCH,</w:t>
      </w:r>
      <w:r w:rsidRPr="00C36CB5">
        <w:rPr>
          <w:b/>
          <w:lang w:eastAsia="zh-CN"/>
        </w:rPr>
        <w:t xml:space="preserve"> and</w:t>
      </w:r>
    </w:p>
    <w:p w14:paraId="159CB162" w14:textId="5C046A59" w:rsidR="00C05BA0" w:rsidRPr="00C36CB5" w:rsidRDefault="00C05BA0" w:rsidP="00C36CB5">
      <w:pPr>
        <w:pStyle w:val="B2"/>
        <w:spacing w:beforeLines="30" w:before="72" w:afterLines="30" w:after="72" w:line="300" w:lineRule="auto"/>
        <w:rPr>
          <w:b/>
          <w:lang w:eastAsia="zh-CN"/>
        </w:rPr>
      </w:pPr>
      <w:r w:rsidRPr="00C36CB5">
        <w:rPr>
          <w:b/>
          <w:lang w:eastAsia="zh-CN"/>
        </w:rPr>
        <w:t>-</w:t>
      </w:r>
      <w:r w:rsidRPr="00C36CB5">
        <w:rPr>
          <w:b/>
          <w:lang w:eastAsia="zh-CN"/>
        </w:rPr>
        <w:tab/>
      </w:r>
      <w:r w:rsidRPr="00C36CB5">
        <w:rPr>
          <w:b/>
          <w:lang w:eastAsia="zh-CN"/>
        </w:rPr>
        <w:t xml:space="preserve">The CSI-RS and both </w:t>
      </w:r>
      <w:r w:rsidR="00C36CB5" w:rsidRPr="00C36CB5">
        <w:rPr>
          <w:b/>
          <w:lang w:eastAsia="zh-CN"/>
        </w:rPr>
        <w:t>set</w:t>
      </w:r>
      <w:r w:rsidR="0049498C">
        <w:rPr>
          <w:b/>
          <w:lang w:eastAsia="zh-CN"/>
        </w:rPr>
        <w:t>s</w:t>
      </w:r>
      <w:r w:rsidR="00C36CB5" w:rsidRPr="00C36CB5">
        <w:rPr>
          <w:b/>
          <w:lang w:eastAsia="zh-CN"/>
        </w:rPr>
        <w:t xml:space="preserve"> of </w:t>
      </w:r>
      <w:r w:rsidR="0049498C">
        <w:rPr>
          <w:b/>
          <w:lang w:eastAsia="zh-CN"/>
        </w:rPr>
        <w:t xml:space="preserve">the </w:t>
      </w:r>
      <w:r w:rsidRPr="00C36CB5">
        <w:rPr>
          <w:b/>
          <w:lang w:eastAsia="zh-CN"/>
        </w:rPr>
        <w:t xml:space="preserve">PDSCH are on the same OFDM symbol(s), and </w:t>
      </w:r>
    </w:p>
    <w:p w14:paraId="56964F7B" w14:textId="76CA601C" w:rsidR="00A90E27" w:rsidRPr="00C36CB5" w:rsidRDefault="00C05BA0" w:rsidP="00C36CB5">
      <w:pPr>
        <w:pStyle w:val="B2"/>
        <w:spacing w:beforeLines="30" w:before="72" w:afterLines="30" w:after="72" w:line="300" w:lineRule="auto"/>
        <w:rPr>
          <w:b/>
          <w:lang w:eastAsia="zh-CN"/>
        </w:rPr>
      </w:pPr>
      <w:r w:rsidRPr="00C36CB5">
        <w:rPr>
          <w:b/>
          <w:lang w:eastAsia="zh-CN"/>
        </w:rPr>
        <w:t>-</w:t>
      </w:r>
      <w:r w:rsidRPr="00C36CB5">
        <w:rPr>
          <w:b/>
          <w:lang w:eastAsia="zh-CN"/>
        </w:rPr>
        <w:tab/>
        <w:t>Resources of the active TCI states for the two PDSCHs have been reported as a resource group in Rel-17 group-based RSRP report.</w:t>
      </w:r>
    </w:p>
    <w:p w14:paraId="419AFFEA" w14:textId="56F65D73" w:rsidR="002221B2" w:rsidRPr="00FB71A3" w:rsidRDefault="00FB71A3" w:rsidP="00FB71A3">
      <w:pPr>
        <w:pStyle w:val="2"/>
      </w:pPr>
      <w:r w:rsidRPr="00FB71A3">
        <w:t xml:space="preserve">2.4 </w:t>
      </w:r>
      <w:r>
        <w:t>W</w:t>
      </w:r>
      <w:r w:rsidRPr="00FB71A3">
        <w:t>ording of “two PDSCH transmission occasions”</w:t>
      </w:r>
    </w:p>
    <w:p w14:paraId="4BB2E6CA" w14:textId="1CE5A79E" w:rsidR="004233D6" w:rsidRDefault="00FB20D1" w:rsidP="00E42745">
      <w:pPr>
        <w:pStyle w:val="B1"/>
        <w:spacing w:after="0"/>
        <w:ind w:left="0" w:firstLine="0"/>
        <w:rPr>
          <w:rFonts w:eastAsia="等线"/>
          <w:lang w:eastAsia="zh-CN"/>
        </w:rPr>
      </w:pPr>
      <w:r>
        <w:rPr>
          <w:rFonts w:eastAsia="等线" w:hint="eastAsia"/>
          <w:lang w:eastAsia="zh-CN"/>
        </w:rPr>
        <w:t>I</w:t>
      </w:r>
      <w:r>
        <w:rPr>
          <w:rFonts w:eastAsia="等线"/>
          <w:lang w:eastAsia="zh-CN"/>
        </w:rPr>
        <w:t>n the current spec</w:t>
      </w:r>
      <w:r w:rsidR="00A72378">
        <w:rPr>
          <w:rFonts w:eastAsia="等线"/>
          <w:lang w:eastAsia="zh-CN"/>
        </w:rPr>
        <w:t>, the wording of “</w:t>
      </w:r>
      <w:r w:rsidR="00A72378" w:rsidRPr="00A72378">
        <w:rPr>
          <w:rFonts w:eastAsia="等线"/>
          <w:lang w:eastAsia="zh-CN"/>
        </w:rPr>
        <w:t>two PDSCH transmission occasions</w:t>
      </w:r>
      <w:r w:rsidR="00A72378">
        <w:rPr>
          <w:rFonts w:eastAsia="等线"/>
          <w:lang w:eastAsia="zh-CN"/>
        </w:rPr>
        <w:t>” is used to describe PDSCH</w:t>
      </w:r>
      <w:r w:rsidR="00023FBA">
        <w:rPr>
          <w:rFonts w:eastAsia="等线"/>
          <w:lang w:eastAsia="zh-CN"/>
        </w:rPr>
        <w:t xml:space="preserve"> transmission</w:t>
      </w:r>
      <w:r w:rsidR="00A72378">
        <w:rPr>
          <w:rFonts w:eastAsia="等线"/>
          <w:lang w:eastAsia="zh-CN"/>
        </w:rPr>
        <w:t>, but we don’t think it is a precise wording, at least it is not a RAN1</w:t>
      </w:r>
      <w:r w:rsidR="00A72378" w:rsidRPr="00A72378">
        <w:rPr>
          <w:rFonts w:eastAsia="等线"/>
          <w:lang w:eastAsia="zh-CN"/>
        </w:rPr>
        <w:t>-compliant</w:t>
      </w:r>
      <w:r w:rsidR="00A72378">
        <w:rPr>
          <w:rFonts w:eastAsia="等线"/>
          <w:lang w:eastAsia="zh-CN"/>
        </w:rPr>
        <w:t xml:space="preserve"> wording. </w:t>
      </w:r>
    </w:p>
    <w:tbl>
      <w:tblPr>
        <w:tblStyle w:val="aff7"/>
        <w:tblW w:w="0" w:type="auto"/>
        <w:tblLook w:val="04A0" w:firstRow="1" w:lastRow="0" w:firstColumn="1" w:lastColumn="0" w:noHBand="0" w:noVBand="1"/>
      </w:tblPr>
      <w:tblGrid>
        <w:gridCol w:w="9629"/>
      </w:tblGrid>
      <w:tr w:rsidR="00FB20D1" w14:paraId="2417D3DF" w14:textId="77777777" w:rsidTr="00FB20D1">
        <w:tc>
          <w:tcPr>
            <w:tcW w:w="9629" w:type="dxa"/>
          </w:tcPr>
          <w:p w14:paraId="57D06206" w14:textId="77777777" w:rsidR="00FB20D1" w:rsidRPr="00FB20D1" w:rsidRDefault="00FB20D1" w:rsidP="00E42745">
            <w:pPr>
              <w:pStyle w:val="B1"/>
              <w:spacing w:after="0"/>
              <w:ind w:left="0" w:firstLine="0"/>
              <w:rPr>
                <w:rFonts w:eastAsia="等线"/>
                <w:b/>
                <w:lang w:eastAsia="zh-CN"/>
              </w:rPr>
            </w:pPr>
            <w:r w:rsidRPr="00FB20D1">
              <w:rPr>
                <w:rFonts w:eastAsia="等线" w:hint="eastAsia"/>
                <w:b/>
                <w:lang w:eastAsia="zh-CN"/>
              </w:rPr>
              <w:t>3</w:t>
            </w:r>
            <w:r w:rsidRPr="00FB20D1">
              <w:rPr>
                <w:rFonts w:eastAsia="等线"/>
                <w:b/>
                <w:lang w:eastAsia="zh-CN"/>
              </w:rPr>
              <w:t>8.214</w:t>
            </w:r>
          </w:p>
          <w:p w14:paraId="2EB84BB6" w14:textId="64C3FC06" w:rsidR="00FB20D1" w:rsidRPr="00A72378" w:rsidRDefault="00A72378" w:rsidP="00E42745">
            <w:pPr>
              <w:pStyle w:val="B1"/>
              <w:spacing w:after="0"/>
              <w:ind w:left="0" w:firstLine="0"/>
              <w:rPr>
                <w:rFonts w:eastAsia="等线"/>
                <w:b/>
                <w:lang w:eastAsia="zh-CN"/>
              </w:rPr>
            </w:pPr>
            <w:r w:rsidRPr="00A72378">
              <w:rPr>
                <w:rFonts w:eastAsia="等线"/>
                <w:b/>
                <w:lang w:eastAsia="zh-CN"/>
              </w:rPr>
              <w:t>UE procedure for receiving the physical downlink shared channel</w:t>
            </w:r>
          </w:p>
          <w:p w14:paraId="3CD52013" w14:textId="77777777" w:rsidR="00FB20D1" w:rsidRPr="00FB20D1" w:rsidRDefault="00FB20D1" w:rsidP="00FB20D1">
            <w:pPr>
              <w:rPr>
                <w:rFonts w:ascii="Times New Roman" w:eastAsia="宋体" w:hAnsi="Times New Roman"/>
                <w:color w:val="000000"/>
                <w:sz w:val="20"/>
                <w:szCs w:val="20"/>
              </w:rPr>
            </w:pPr>
            <w:bookmarkStart w:id="2" w:name="_Hlk23778132"/>
            <w:r w:rsidRPr="00FB20D1">
              <w:rPr>
                <w:rFonts w:ascii="Times New Roman" w:hAnsi="Times New Roman"/>
                <w:color w:val="000000"/>
                <w:kern w:val="2"/>
                <w:sz w:val="20"/>
                <w:szCs w:val="20"/>
              </w:rPr>
              <w:t xml:space="preserve">When a UE is configured by higher layer parameter </w:t>
            </w:r>
            <w:r w:rsidRPr="00FB2497">
              <w:rPr>
                <w:rFonts w:ascii="Times New Roman" w:hAnsi="Times New Roman"/>
                <w:i/>
                <w:iCs/>
                <w:color w:val="000000"/>
                <w:kern w:val="2"/>
                <w:sz w:val="20"/>
                <w:szCs w:val="20"/>
                <w:highlight w:val="yellow"/>
              </w:rPr>
              <w:t>repetitionScheme</w:t>
            </w:r>
            <w:r w:rsidRPr="00FB2497">
              <w:rPr>
                <w:rFonts w:ascii="Times New Roman" w:hAnsi="Times New Roman"/>
                <w:color w:val="000000"/>
                <w:kern w:val="2"/>
                <w:sz w:val="20"/>
                <w:szCs w:val="20"/>
                <w:highlight w:val="yellow"/>
              </w:rPr>
              <w:t xml:space="preserve"> set to one of '</w:t>
            </w:r>
            <w:r w:rsidRPr="00FB2497">
              <w:rPr>
                <w:rFonts w:ascii="Times New Roman" w:hAnsi="Times New Roman"/>
                <w:iCs/>
                <w:color w:val="000000"/>
                <w:kern w:val="2"/>
                <w:sz w:val="20"/>
                <w:szCs w:val="20"/>
                <w:highlight w:val="yellow"/>
              </w:rPr>
              <w:t>fdmSchemeA</w:t>
            </w:r>
            <w:r w:rsidRPr="00FB2497">
              <w:rPr>
                <w:rFonts w:ascii="Times New Roman" w:hAnsi="Times New Roman"/>
                <w:i/>
                <w:color w:val="000000"/>
                <w:kern w:val="2"/>
                <w:sz w:val="20"/>
                <w:szCs w:val="20"/>
                <w:highlight w:val="yellow"/>
              </w:rPr>
              <w:t>'</w:t>
            </w:r>
            <w:r w:rsidRPr="00FB2497">
              <w:rPr>
                <w:rFonts w:ascii="Times New Roman" w:hAnsi="Times New Roman"/>
                <w:color w:val="000000"/>
                <w:kern w:val="2"/>
                <w:sz w:val="20"/>
                <w:szCs w:val="20"/>
                <w:highlight w:val="yellow"/>
              </w:rPr>
              <w:t>, '</w:t>
            </w:r>
            <w:r w:rsidRPr="00FB2497">
              <w:rPr>
                <w:rFonts w:ascii="Times New Roman" w:hAnsi="Times New Roman"/>
                <w:iCs/>
                <w:color w:val="000000"/>
                <w:kern w:val="2"/>
                <w:sz w:val="20"/>
                <w:szCs w:val="20"/>
                <w:highlight w:val="yellow"/>
              </w:rPr>
              <w:t>fdmSchemeB</w:t>
            </w:r>
            <w:r w:rsidRPr="00FB2497">
              <w:rPr>
                <w:rFonts w:ascii="Times New Roman" w:hAnsi="Times New Roman"/>
                <w:i/>
                <w:color w:val="000000"/>
                <w:kern w:val="2"/>
                <w:sz w:val="20"/>
                <w:szCs w:val="20"/>
                <w:highlight w:val="yellow"/>
              </w:rPr>
              <w:t>'</w:t>
            </w:r>
            <w:r w:rsidRPr="00FB2497">
              <w:rPr>
                <w:rFonts w:ascii="Times New Roman" w:hAnsi="Times New Roman"/>
                <w:color w:val="000000"/>
                <w:kern w:val="2"/>
                <w:sz w:val="20"/>
                <w:szCs w:val="20"/>
                <w:highlight w:val="yellow"/>
              </w:rPr>
              <w:t>, '</w:t>
            </w:r>
            <w:r w:rsidRPr="00FB2497">
              <w:rPr>
                <w:rFonts w:ascii="Times New Roman" w:hAnsi="Times New Roman"/>
                <w:iCs/>
                <w:color w:val="000000"/>
                <w:kern w:val="2"/>
                <w:sz w:val="20"/>
                <w:szCs w:val="20"/>
                <w:highlight w:val="yellow"/>
              </w:rPr>
              <w:t>tdmSchemeA</w:t>
            </w:r>
            <w:r w:rsidRPr="00FB2497">
              <w:rPr>
                <w:rFonts w:ascii="Times New Roman" w:hAnsi="Times New Roman"/>
                <w:i/>
                <w:color w:val="000000"/>
                <w:kern w:val="2"/>
                <w:sz w:val="20"/>
                <w:szCs w:val="20"/>
                <w:highlight w:val="yellow"/>
              </w:rPr>
              <w:t>'</w:t>
            </w:r>
            <w:r w:rsidRPr="00FB2497">
              <w:rPr>
                <w:rFonts w:ascii="Times New Roman" w:hAnsi="Times New Roman"/>
                <w:color w:val="000000"/>
                <w:kern w:val="2"/>
                <w:sz w:val="20"/>
                <w:szCs w:val="20"/>
                <w:highlight w:val="yellow"/>
              </w:rPr>
              <w:t>,</w:t>
            </w:r>
            <w:r w:rsidRPr="00FB20D1">
              <w:rPr>
                <w:rFonts w:ascii="Times New Roman" w:hAnsi="Times New Roman"/>
                <w:color w:val="000000"/>
                <w:kern w:val="2"/>
                <w:sz w:val="20"/>
                <w:szCs w:val="20"/>
              </w:rPr>
              <w:t xml:space="preserve"> if the UE is</w:t>
            </w:r>
            <w:r w:rsidRPr="00FB20D1">
              <w:rPr>
                <w:rFonts w:ascii="Times New Roman" w:hAnsi="Times New Roman"/>
                <w:sz w:val="20"/>
                <w:szCs w:val="20"/>
              </w:rPr>
              <w:t xml:space="preserve"> indicated with two TCI states in a </w:t>
            </w:r>
            <w:r w:rsidRPr="00FB20D1">
              <w:rPr>
                <w:rFonts w:ascii="Times New Roman" w:hAnsi="Times New Roman"/>
                <w:color w:val="000000"/>
                <w:sz w:val="20"/>
                <w:szCs w:val="20"/>
              </w:rPr>
              <w:t xml:space="preserve">codepoint of the DCI field </w:t>
            </w:r>
            <w:r w:rsidRPr="00FB20D1">
              <w:rPr>
                <w:rFonts w:ascii="Times New Roman" w:hAnsi="Times New Roman"/>
                <w:i/>
                <w:color w:val="000000"/>
                <w:sz w:val="20"/>
                <w:szCs w:val="20"/>
              </w:rPr>
              <w:t>'Transmission Configuration Indication'</w:t>
            </w:r>
            <w:r w:rsidRPr="00FB20D1">
              <w:rPr>
                <w:rFonts w:ascii="Times New Roman" w:hAnsi="Times New Roman"/>
                <w:color w:val="000000"/>
                <w:sz w:val="20"/>
                <w:szCs w:val="20"/>
              </w:rPr>
              <w:t xml:space="preserve"> and DM-RS port(s) within one CDM group in the DCI field '</w:t>
            </w:r>
            <w:r w:rsidRPr="00FB20D1">
              <w:rPr>
                <w:rFonts w:ascii="Times New Roman" w:hAnsi="Times New Roman"/>
                <w:i/>
                <w:color w:val="000000"/>
                <w:sz w:val="20"/>
                <w:szCs w:val="20"/>
              </w:rPr>
              <w:t>Antenna Port(s)'</w:t>
            </w:r>
            <w:r w:rsidRPr="00FB20D1">
              <w:rPr>
                <w:rFonts w:ascii="Times New Roman" w:hAnsi="Times New Roman"/>
                <w:color w:val="000000"/>
                <w:sz w:val="20"/>
                <w:szCs w:val="20"/>
              </w:rPr>
              <w:t>.</w:t>
            </w:r>
          </w:p>
          <w:p w14:paraId="573C518B" w14:textId="77777777" w:rsidR="00FB20D1" w:rsidRPr="00FB20D1" w:rsidRDefault="00FB20D1" w:rsidP="00FB20D1">
            <w:pPr>
              <w:pStyle w:val="B1"/>
            </w:pPr>
            <w:r w:rsidRPr="00FB20D1">
              <w:t>-</w:t>
            </w:r>
            <w:r w:rsidRPr="00FB20D1">
              <w:tab/>
              <w:t xml:space="preserve">When two TCI states are indicated in a DCI and the UE is set to </w:t>
            </w:r>
            <w:r w:rsidRPr="00FB2497">
              <w:rPr>
                <w:highlight w:val="yellow"/>
              </w:rPr>
              <w:t>'</w:t>
            </w:r>
            <w:r w:rsidRPr="00FB2497">
              <w:rPr>
                <w:iCs/>
                <w:highlight w:val="yellow"/>
              </w:rPr>
              <w:t>fdmSchemeA</w:t>
            </w:r>
            <w:r w:rsidRPr="00FB2497">
              <w:rPr>
                <w:i/>
                <w:highlight w:val="yellow"/>
              </w:rPr>
              <w:t>',</w:t>
            </w:r>
            <w:r w:rsidRPr="00FB20D1">
              <w:rPr>
                <w:i/>
              </w:rPr>
              <w:t xml:space="preserve"> </w:t>
            </w:r>
            <w:r w:rsidRPr="00FB20D1">
              <w:t xml:space="preserve">the UE shall receive a </w:t>
            </w:r>
            <w:r w:rsidRPr="00FB2497">
              <w:rPr>
                <w:highlight w:val="yellow"/>
              </w:rPr>
              <w:t>single PDSCH transmission occasion</w:t>
            </w:r>
            <w:r w:rsidRPr="00FB20D1">
              <w:t xml:space="preserve"> of the TB with each TCI state associated to a non-overlapping frequency domain resource allocation as described in Clause 5.1.2.3. </w:t>
            </w:r>
          </w:p>
          <w:p w14:paraId="401116C4" w14:textId="77777777" w:rsidR="00FB20D1" w:rsidRPr="00FB20D1" w:rsidRDefault="00FB20D1" w:rsidP="00FB20D1">
            <w:pPr>
              <w:pStyle w:val="B1"/>
            </w:pPr>
            <w:r w:rsidRPr="00FB20D1">
              <w:t>-</w:t>
            </w:r>
            <w:r w:rsidRPr="00FB20D1">
              <w:tab/>
              <w:t xml:space="preserve">When two TCI states are indicated in a DCI and the UE is set to </w:t>
            </w:r>
            <w:r w:rsidRPr="00023FBA">
              <w:rPr>
                <w:highlight w:val="yellow"/>
              </w:rPr>
              <w:t>'</w:t>
            </w:r>
            <w:r w:rsidRPr="00023FBA">
              <w:rPr>
                <w:iCs/>
                <w:highlight w:val="yellow"/>
              </w:rPr>
              <w:t>fdmSchemeB</w:t>
            </w:r>
            <w:r w:rsidRPr="00023FBA">
              <w:rPr>
                <w:i/>
                <w:highlight w:val="yellow"/>
              </w:rPr>
              <w:t>'</w:t>
            </w:r>
            <w:r w:rsidRPr="00023FBA">
              <w:rPr>
                <w:highlight w:val="yellow"/>
              </w:rPr>
              <w:t>,</w:t>
            </w:r>
            <w:r w:rsidRPr="00FB20D1">
              <w:t xml:space="preserve"> the UE shall </w:t>
            </w:r>
            <w:r w:rsidRPr="00023FBA">
              <w:rPr>
                <w:highlight w:val="yellow"/>
              </w:rPr>
              <w:t>receive two PDSCH transmission occasions</w:t>
            </w:r>
            <w:r w:rsidRPr="00FB20D1">
              <w:t xml:space="preserve"> of the same TB with each TCI state associated to a PDSCH transmission </w:t>
            </w:r>
            <w:r w:rsidRPr="00FB20D1">
              <w:lastRenderedPageBreak/>
              <w:t xml:space="preserve">occasion which has non-overlapping frequency domain resource allocation with respect to the other PDSCH transmission occasion as described in Clause 5.1.2.3. </w:t>
            </w:r>
          </w:p>
          <w:p w14:paraId="51E39D56" w14:textId="66972AD1" w:rsidR="00FB20D1" w:rsidRPr="00023FBA" w:rsidRDefault="00FB20D1" w:rsidP="00023FBA">
            <w:pPr>
              <w:pStyle w:val="B1"/>
              <w:rPr>
                <w:rFonts w:hint="eastAsia"/>
              </w:rPr>
            </w:pPr>
            <w:r w:rsidRPr="00FB20D1">
              <w:t>-</w:t>
            </w:r>
            <w:r w:rsidRPr="00FB20D1">
              <w:tab/>
              <w:t xml:space="preserve">When two TCI states are indicated in a DCI and the UE is set to </w:t>
            </w:r>
            <w:r w:rsidRPr="00023FBA">
              <w:rPr>
                <w:highlight w:val="yellow"/>
              </w:rPr>
              <w:t>'</w:t>
            </w:r>
            <w:r w:rsidRPr="00023FBA">
              <w:rPr>
                <w:iCs/>
                <w:highlight w:val="yellow"/>
              </w:rPr>
              <w:t>tdmSchemeA</w:t>
            </w:r>
            <w:r w:rsidRPr="00023FBA">
              <w:rPr>
                <w:i/>
                <w:highlight w:val="yellow"/>
              </w:rPr>
              <w:t>'</w:t>
            </w:r>
            <w:r w:rsidRPr="00023FBA">
              <w:rPr>
                <w:highlight w:val="yellow"/>
              </w:rPr>
              <w:t>,</w:t>
            </w:r>
            <w:r w:rsidRPr="00FB20D1">
              <w:t xml:space="preserve"> the UE shall receive two </w:t>
            </w:r>
            <w:r w:rsidRPr="00023FBA">
              <w:rPr>
                <w:highlight w:val="yellow"/>
              </w:rPr>
              <w:t>PDSCH transmission occasions of the same TB</w:t>
            </w:r>
            <w:r w:rsidRPr="00FB20D1">
              <w:t xml:space="preserve">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bookmarkEnd w:id="2"/>
          </w:p>
        </w:tc>
      </w:tr>
    </w:tbl>
    <w:p w14:paraId="4332F0DA" w14:textId="2D739342" w:rsidR="00FB20D1" w:rsidRDefault="00023FBA" w:rsidP="00023FBA">
      <w:pPr>
        <w:pStyle w:val="B1"/>
        <w:spacing w:after="0"/>
        <w:ind w:left="0" w:firstLine="0"/>
        <w:rPr>
          <w:rFonts w:eastAsia="等线"/>
          <w:lang w:eastAsia="zh-CN"/>
        </w:rPr>
      </w:pPr>
      <w:r>
        <w:rPr>
          <w:rFonts w:eastAsia="等线"/>
          <w:lang w:eastAsia="zh-CN"/>
        </w:rPr>
        <w:lastRenderedPageBreak/>
        <w:t xml:space="preserve">We can </w:t>
      </w:r>
      <w:r w:rsidR="0024089A">
        <w:rPr>
          <w:rFonts w:eastAsia="等线"/>
          <w:lang w:eastAsia="zh-CN"/>
        </w:rPr>
        <w:t>observe</w:t>
      </w:r>
      <w:r>
        <w:rPr>
          <w:rFonts w:eastAsia="等线"/>
          <w:lang w:eastAsia="zh-CN"/>
        </w:rPr>
        <w:t xml:space="preserve"> that the wording “</w:t>
      </w:r>
      <w:r w:rsidRPr="00023FBA">
        <w:rPr>
          <w:rFonts w:eastAsia="等线"/>
          <w:lang w:eastAsia="zh-CN"/>
        </w:rPr>
        <w:t>two PDSCH transmission occasions</w:t>
      </w:r>
      <w:r>
        <w:rPr>
          <w:rFonts w:eastAsia="等线"/>
          <w:lang w:eastAsia="zh-CN"/>
        </w:rPr>
        <w:t xml:space="preserve">” may appear when </w:t>
      </w:r>
      <w:r w:rsidRPr="00FB20D1">
        <w:rPr>
          <w:color w:val="000000"/>
          <w:kern w:val="2"/>
          <w:lang w:eastAsia="zh-CN"/>
        </w:rPr>
        <w:t xml:space="preserve">a UE is configured by higher layer parameter </w:t>
      </w:r>
      <w:r w:rsidRPr="00023FBA">
        <w:rPr>
          <w:color w:val="000000"/>
          <w:kern w:val="2"/>
          <w:lang w:eastAsia="zh-CN"/>
        </w:rPr>
        <w:t>repetitionScheme set to one of 'fdmSchemeB', 'tdmSchemeA',</w:t>
      </w:r>
      <w:r>
        <w:rPr>
          <w:color w:val="000000"/>
          <w:kern w:val="2"/>
          <w:lang w:eastAsia="zh-CN"/>
        </w:rPr>
        <w:t xml:space="preserve"> which is not considered in </w:t>
      </w:r>
      <w:r w:rsidR="00E85AB9">
        <w:rPr>
          <w:color w:val="000000"/>
          <w:kern w:val="2"/>
          <w:lang w:eastAsia="zh-CN"/>
        </w:rPr>
        <w:t>our</w:t>
      </w:r>
      <w:r>
        <w:rPr>
          <w:color w:val="000000"/>
          <w:kern w:val="2"/>
          <w:lang w:eastAsia="zh-CN"/>
        </w:rPr>
        <w:t xml:space="preserve"> scheduling restriction requirement</w:t>
      </w:r>
      <w:r w:rsidR="0024089A">
        <w:rPr>
          <w:color w:val="000000"/>
          <w:kern w:val="2"/>
          <w:lang w:eastAsia="zh-CN"/>
        </w:rPr>
        <w:t xml:space="preserve">, and seems that </w:t>
      </w:r>
      <w:r w:rsidR="0024089A">
        <w:rPr>
          <w:rFonts w:eastAsia="等线"/>
          <w:lang w:eastAsia="zh-CN"/>
        </w:rPr>
        <w:t>“</w:t>
      </w:r>
      <w:r w:rsidR="0024089A" w:rsidRPr="00023FBA">
        <w:rPr>
          <w:rFonts w:eastAsia="等线"/>
          <w:lang w:eastAsia="zh-CN"/>
        </w:rPr>
        <w:t>two PDSCH transmission occasions</w:t>
      </w:r>
      <w:r w:rsidR="0024089A">
        <w:rPr>
          <w:rFonts w:eastAsia="等线"/>
          <w:lang w:eastAsia="zh-CN"/>
        </w:rPr>
        <w:t>”</w:t>
      </w:r>
      <w:r w:rsidR="0024089A">
        <w:rPr>
          <w:rFonts w:eastAsia="等线"/>
          <w:lang w:eastAsia="zh-CN"/>
        </w:rPr>
        <w:t xml:space="preserve"> here may has different </w:t>
      </w:r>
      <w:r w:rsidR="0024089A" w:rsidRPr="0024089A">
        <w:rPr>
          <w:rFonts w:eastAsia="等线"/>
          <w:lang w:eastAsia="zh-CN"/>
        </w:rPr>
        <w:t>intention</w:t>
      </w:r>
      <w:r w:rsidR="0024089A">
        <w:rPr>
          <w:rFonts w:eastAsia="等线"/>
          <w:lang w:eastAsia="zh-CN"/>
        </w:rPr>
        <w:t xml:space="preserve"> from that in RAN1.</w:t>
      </w:r>
      <w:r w:rsidR="00E85AB9">
        <w:rPr>
          <w:rFonts w:eastAsia="等线"/>
          <w:lang w:eastAsia="zh-CN"/>
        </w:rPr>
        <w:t xml:space="preserve"> </w:t>
      </w:r>
      <w:r w:rsidR="00071C3B">
        <w:rPr>
          <w:rFonts w:eastAsia="等线"/>
          <w:lang w:eastAsia="zh-CN"/>
        </w:rPr>
        <w:t xml:space="preserve">So from our understanding, </w:t>
      </w:r>
    </w:p>
    <w:p w14:paraId="23FBB055" w14:textId="72E8202F" w:rsidR="00071C3B" w:rsidRPr="001758BF" w:rsidRDefault="00071C3B" w:rsidP="00071C3B">
      <w:pPr>
        <w:pStyle w:val="B1"/>
        <w:spacing w:after="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sidR="0049498C">
        <w:rPr>
          <w:rFonts w:eastAsia="等线"/>
          <w:b/>
          <w:lang w:eastAsia="zh-CN"/>
        </w:rPr>
        <w:t>3</w:t>
      </w:r>
      <w:r w:rsidRPr="001758BF">
        <w:rPr>
          <w:rFonts w:eastAsia="等线"/>
          <w:b/>
          <w:lang w:eastAsia="zh-CN"/>
        </w:rPr>
        <w:t>:</w:t>
      </w:r>
      <w:r>
        <w:rPr>
          <w:rFonts w:eastAsia="等线"/>
          <w:b/>
          <w:lang w:eastAsia="zh-CN"/>
        </w:rPr>
        <w:t xml:space="preserve"> If it is agreed to use </w:t>
      </w:r>
      <w:r w:rsidRPr="00A11640">
        <w:rPr>
          <w:rFonts w:eastAsia="等线"/>
          <w:b/>
          <w:lang w:eastAsia="zh-CN"/>
        </w:rPr>
        <w:t>two PDSCH transmission occasions</w:t>
      </w:r>
      <w:r w:rsidR="006B4E7E">
        <w:rPr>
          <w:rFonts w:eastAsia="等线"/>
          <w:b/>
          <w:lang w:eastAsia="zh-CN"/>
        </w:rPr>
        <w:t xml:space="preserve"> in scheduling requirement</w:t>
      </w:r>
      <w:r w:rsidRPr="00A11640">
        <w:rPr>
          <w:rFonts w:eastAsia="等线"/>
          <w:b/>
          <w:lang w:eastAsia="zh-CN"/>
        </w:rPr>
        <w:t xml:space="preserve">, a clarification is needed to </w:t>
      </w:r>
      <w:r w:rsidR="00A11640" w:rsidRPr="00A11640">
        <w:rPr>
          <w:rFonts w:eastAsia="等线"/>
          <w:b/>
          <w:lang w:eastAsia="zh-CN"/>
        </w:rPr>
        <w:t xml:space="preserve">explain the </w:t>
      </w:r>
      <w:r w:rsidR="006B4E7E">
        <w:rPr>
          <w:rFonts w:eastAsia="等线"/>
          <w:b/>
          <w:lang w:eastAsia="zh-CN"/>
        </w:rPr>
        <w:t>i</w:t>
      </w:r>
      <w:r w:rsidR="006B4E7E" w:rsidRPr="006B4E7E">
        <w:rPr>
          <w:rFonts w:eastAsia="等线"/>
          <w:b/>
          <w:lang w:eastAsia="zh-CN"/>
        </w:rPr>
        <w:t xml:space="preserve">mplication of </w:t>
      </w:r>
      <w:r w:rsidR="00A11640" w:rsidRPr="00A11640">
        <w:rPr>
          <w:rFonts w:eastAsia="等线"/>
          <w:b/>
          <w:lang w:eastAsia="zh-CN"/>
        </w:rPr>
        <w:t>two PDSCH transmission occasions</w:t>
      </w:r>
      <w:r w:rsidR="00A11640" w:rsidRPr="00A11640">
        <w:rPr>
          <w:rFonts w:eastAsia="等线"/>
          <w:b/>
          <w:lang w:eastAsia="zh-CN"/>
        </w:rPr>
        <w:t xml:space="preserve"> from RAN4 side.</w:t>
      </w:r>
    </w:p>
    <w:p w14:paraId="22AF8171" w14:textId="1D9190D3" w:rsidR="00773552" w:rsidRDefault="00773552" w:rsidP="00773552">
      <w:pPr>
        <w:pStyle w:val="1"/>
        <w:tabs>
          <w:tab w:val="num" w:pos="522"/>
        </w:tabs>
        <w:ind w:left="0" w:firstLine="0"/>
        <w:rPr>
          <w:rFonts w:ascii="Times New Roman" w:hAnsi="Times New Roman"/>
          <w:lang w:val="en-US" w:eastAsia="zh-CN"/>
        </w:rPr>
      </w:pPr>
      <w:r>
        <w:rPr>
          <w:rFonts w:ascii="Times New Roman" w:hAnsi="Times New Roman"/>
          <w:lang w:val="en-US" w:eastAsia="zh-CN"/>
        </w:rPr>
        <w:t>3 Conclusions</w:t>
      </w:r>
    </w:p>
    <w:p w14:paraId="44E5104F" w14:textId="4E278DE7" w:rsidR="00773552" w:rsidRDefault="00773552" w:rsidP="00BC490E">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initial viewpoints </w:t>
      </w:r>
      <w:r>
        <w:rPr>
          <w:rFonts w:ascii="Times New Roman" w:hAnsi="Times New Roman"/>
          <w:sz w:val="20"/>
          <w:szCs w:val="20"/>
          <w:lang w:val="sv-SE"/>
        </w:rPr>
        <w:t xml:space="preserve">to </w:t>
      </w:r>
      <w:r w:rsidR="004B2EA5">
        <w:rPr>
          <w:rFonts w:ascii="Times New Roman" w:hAnsi="Times New Roman"/>
          <w:sz w:val="20"/>
          <w:szCs w:val="20"/>
          <w:lang w:val="sv-SE"/>
        </w:rPr>
        <w:t>s</w:t>
      </w:r>
      <w:r w:rsidR="004B2EA5" w:rsidRPr="004B2EA5">
        <w:rPr>
          <w:rFonts w:ascii="Times New Roman" w:hAnsi="Times New Roman"/>
          <w:sz w:val="20"/>
          <w:szCs w:val="20"/>
          <w:lang w:val="sv-SE"/>
        </w:rPr>
        <w:t>cheduling/measurement restrictions for multi-Rx</w:t>
      </w:r>
      <w:r w:rsidR="007B0530">
        <w:rPr>
          <w:rFonts w:ascii="Times New Roman" w:hAnsi="Times New Roman"/>
          <w:sz w:val="20"/>
          <w:szCs w:val="20"/>
          <w:lang w:val="sv-SE"/>
        </w:rPr>
        <w:t xml:space="preserve"> requirement for multi-Rx</w:t>
      </w:r>
      <w:r>
        <w:rPr>
          <w:rFonts w:ascii="Times New Roman" w:hAnsi="Times New Roman"/>
          <w:sz w:val="20"/>
          <w:szCs w:val="20"/>
          <w:lang w:val="sv-SE"/>
        </w:rPr>
        <w:t>. T</w:t>
      </w:r>
      <w:r w:rsidRPr="00773552">
        <w:rPr>
          <w:rFonts w:ascii="Times New Roman" w:hAnsi="Times New Roman"/>
          <w:sz w:val="20"/>
          <w:szCs w:val="20"/>
          <w:lang w:val="sv-SE"/>
        </w:rPr>
        <w:t>he following observations and proposals are obtained:</w:t>
      </w:r>
    </w:p>
    <w:p w14:paraId="3BB3A665" w14:textId="28F9575C" w:rsidR="0049498C" w:rsidRDefault="0049498C" w:rsidP="0049498C">
      <w:pPr>
        <w:pStyle w:val="B1"/>
        <w:spacing w:after="0" w:line="300" w:lineRule="auto"/>
        <w:ind w:left="0" w:firstLine="0"/>
        <w:jc w:val="both"/>
        <w:rPr>
          <w:rFonts w:eastAsia="等线"/>
          <w:b/>
          <w:lang w:eastAsia="zh-CN"/>
        </w:rPr>
      </w:pPr>
      <w:r w:rsidRPr="001758BF">
        <w:rPr>
          <w:rFonts w:eastAsia="等线"/>
          <w:b/>
          <w:lang w:eastAsia="zh-CN"/>
        </w:rPr>
        <w:t xml:space="preserve">Observation 1: Simultaneous reception on one OFDM symbol has different meanings for sDCI and mDCI. For sDCI, it indicates both PDSCH sets shall be received on one OFDM symbol, while for mDCI, it indicates </w:t>
      </w:r>
      <w:r>
        <w:rPr>
          <w:rFonts w:eastAsia="等线"/>
          <w:b/>
          <w:lang w:eastAsia="zh-CN"/>
        </w:rPr>
        <w:t>different</w:t>
      </w:r>
      <w:r w:rsidRPr="001758BF">
        <w:rPr>
          <w:rFonts w:eastAsia="等线"/>
          <w:b/>
          <w:lang w:eastAsia="zh-CN"/>
        </w:rPr>
        <w:t xml:space="preserve"> PDSCHs shall be received on one OFDM symbol.</w:t>
      </w:r>
    </w:p>
    <w:p w14:paraId="4F636BB0" w14:textId="77777777" w:rsidR="005B20FE" w:rsidRDefault="005B20FE" w:rsidP="005B20FE">
      <w:pPr>
        <w:pStyle w:val="B1"/>
        <w:spacing w:after="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1: </w:t>
      </w:r>
      <w:r>
        <w:rPr>
          <w:rFonts w:eastAsia="等线"/>
          <w:b/>
          <w:lang w:eastAsia="zh-CN"/>
        </w:rPr>
        <w:t>For the overlapping relationship between CSI-RS and PDSCH,</w:t>
      </w:r>
    </w:p>
    <w:p w14:paraId="34272836" w14:textId="4DB9B942" w:rsidR="005B20FE" w:rsidRPr="00894B95" w:rsidRDefault="005B20FE" w:rsidP="005B20FE">
      <w:pPr>
        <w:pStyle w:val="B1"/>
        <w:numPr>
          <w:ilvl w:val="0"/>
          <w:numId w:val="28"/>
        </w:numPr>
        <w:spacing w:after="0" w:line="300" w:lineRule="auto"/>
        <w:jc w:val="both"/>
        <w:rPr>
          <w:rFonts w:eastAsia="等线"/>
          <w:b/>
          <w:lang w:eastAsia="zh-CN"/>
        </w:rPr>
      </w:pPr>
      <w:r>
        <w:rPr>
          <w:rFonts w:eastAsia="等线"/>
          <w:b/>
          <w:lang w:eastAsia="zh-CN"/>
        </w:rPr>
        <w:t xml:space="preserve">For sDCI, </w:t>
      </w:r>
      <w:r w:rsidRPr="00894B95">
        <w:rPr>
          <w:rFonts w:eastAsia="等线"/>
          <w:b/>
          <w:lang w:eastAsia="zh-CN"/>
        </w:rPr>
        <w:t>the CSI-RS and both sets of the same PDSCH are on the same OFDM symbol(s)</w:t>
      </w:r>
    </w:p>
    <w:p w14:paraId="5D3E8152" w14:textId="77777777" w:rsidR="005B20FE" w:rsidRDefault="005B20FE" w:rsidP="005B20FE">
      <w:pPr>
        <w:pStyle w:val="B1"/>
        <w:numPr>
          <w:ilvl w:val="0"/>
          <w:numId w:val="28"/>
        </w:numPr>
        <w:spacing w:after="0" w:line="300" w:lineRule="auto"/>
        <w:jc w:val="both"/>
        <w:rPr>
          <w:rFonts w:eastAsia="等线"/>
          <w:b/>
          <w:lang w:eastAsia="zh-CN"/>
        </w:rPr>
      </w:pPr>
      <w:r w:rsidRPr="00894B95">
        <w:rPr>
          <w:rFonts w:eastAsia="等线"/>
          <w:b/>
          <w:lang w:eastAsia="zh-CN"/>
        </w:rPr>
        <w:t>For mDCI, the CSI-RS and only one of the PDSCHs with different QCLed typeD are on the same OFDM symbol(s)</w:t>
      </w:r>
    </w:p>
    <w:p w14:paraId="2584DE5C" w14:textId="77777777" w:rsidR="00A94E46" w:rsidRPr="00C36CB5" w:rsidRDefault="00A94E46" w:rsidP="00A94E46">
      <w:pPr>
        <w:spacing w:beforeLines="30" w:before="72" w:afterLines="30" w:after="72"/>
        <w:rPr>
          <w:rFonts w:ascii="Times New Roman" w:hAnsi="Times New Roman"/>
          <w:b/>
          <w:sz w:val="20"/>
          <w:szCs w:val="20"/>
          <w:lang w:val="sv-SE"/>
        </w:rPr>
      </w:pPr>
      <w:r w:rsidRPr="00C36CB5">
        <w:rPr>
          <w:rFonts w:ascii="Times New Roman" w:hAnsi="Times New Roman"/>
          <w:b/>
          <w:sz w:val="20"/>
          <w:szCs w:val="20"/>
          <w:lang w:val="sv-SE"/>
        </w:rPr>
        <w:t>Proposal 2:</w:t>
      </w:r>
    </w:p>
    <w:p w14:paraId="755335ED" w14:textId="77777777" w:rsidR="00A94E46" w:rsidRPr="00C36CB5" w:rsidRDefault="00A94E46" w:rsidP="00A94E46">
      <w:pPr>
        <w:spacing w:beforeLines="30" w:before="72" w:afterLines="30" w:after="72" w:line="300" w:lineRule="auto"/>
        <w:rPr>
          <w:rFonts w:ascii="Times New Roman" w:hAnsi="Times New Roman"/>
          <w:b/>
          <w:sz w:val="20"/>
          <w:szCs w:val="20"/>
        </w:rPr>
      </w:pPr>
      <w:r w:rsidRPr="00C36CB5">
        <w:rPr>
          <w:rFonts w:ascii="Times New Roman" w:hAnsi="Times New Roman"/>
          <w:b/>
          <w:sz w:val="20"/>
          <w:szCs w:val="20"/>
          <w:lang w:val="sv-SE"/>
        </w:rPr>
        <w:t xml:space="preserve">For FR2-1, when UE </w:t>
      </w:r>
      <w:r w:rsidRPr="00C36CB5">
        <w:rPr>
          <w:rFonts w:ascii="Times New Roman" w:hAnsi="Times New Roman"/>
          <w:b/>
          <w:sz w:val="20"/>
          <w:szCs w:val="20"/>
        </w:rPr>
        <w:t>supporting [scheduling restriction relaxation] capability configured with different CORESETPoolIndex and configured groupBasedBeamReporting-r17 as “enabled” to receive two PDSCHs  from two different QCL sources on PCell</w:t>
      </w:r>
      <w:r w:rsidRPr="00C36CB5">
        <w:rPr>
          <w:rFonts w:ascii="Times New Roman" w:eastAsia="宋体" w:hAnsi="Times New Roman"/>
          <w:b/>
          <w:color w:val="000000" w:themeColor="text1"/>
          <w:sz w:val="20"/>
          <w:szCs w:val="20"/>
        </w:rPr>
        <w:t xml:space="preserve">, there are no </w:t>
      </w:r>
      <w:r w:rsidRPr="00C36CB5">
        <w:rPr>
          <w:rFonts w:ascii="Times New Roman" w:hAnsi="Times New Roman"/>
          <w:b/>
          <w:sz w:val="20"/>
          <w:szCs w:val="20"/>
        </w:rPr>
        <w:t xml:space="preserve">scheduling restrictions for the PDSCHs </w:t>
      </w:r>
      <w:r w:rsidRPr="00C36CB5">
        <w:rPr>
          <w:rFonts w:ascii="Times New Roman" w:hAnsi="Times New Roman"/>
          <w:b/>
          <w:sz w:val="20"/>
          <w:szCs w:val="20"/>
          <w:lang w:eastAsia="ja-JP"/>
        </w:rPr>
        <w:t>due to RLM/BFD/</w:t>
      </w:r>
      <w:r w:rsidRPr="00C36CB5">
        <w:rPr>
          <w:rFonts w:ascii="Times New Roman" w:eastAsia="MS Mincho" w:hAnsi="Times New Roman"/>
          <w:b/>
          <w:sz w:val="20"/>
          <w:szCs w:val="20"/>
          <w:lang w:eastAsia="ja-JP"/>
        </w:rPr>
        <w:t>L1-RSRP measurement</w:t>
      </w:r>
      <w:r w:rsidRPr="00C36CB5">
        <w:rPr>
          <w:rFonts w:ascii="Times New Roman" w:hAnsi="Times New Roman"/>
          <w:b/>
          <w:sz w:val="20"/>
          <w:szCs w:val="20"/>
          <w:lang w:eastAsia="ja-JP"/>
        </w:rPr>
        <w:t xml:space="preserve"> performed based on the CSI-RS</w:t>
      </w:r>
      <w:r w:rsidRPr="00C36CB5">
        <w:rPr>
          <w:rFonts w:ascii="Times New Roman" w:hAnsi="Times New Roman"/>
          <w:b/>
          <w:sz w:val="20"/>
          <w:szCs w:val="20"/>
        </w:rPr>
        <w:t xml:space="preserve">, </w:t>
      </w:r>
      <w:r w:rsidRPr="00C36CB5">
        <w:rPr>
          <w:rFonts w:ascii="Times New Roman" w:eastAsia="宋体" w:hAnsi="Times New Roman"/>
          <w:b/>
          <w:color w:val="000000" w:themeColor="text1"/>
          <w:sz w:val="20"/>
          <w:szCs w:val="20"/>
        </w:rPr>
        <w:t>when following conditions are met:</w:t>
      </w:r>
    </w:p>
    <w:p w14:paraId="1448C261" w14:textId="77777777" w:rsidR="00A94E46" w:rsidRPr="00C36CB5" w:rsidRDefault="00A94E46" w:rsidP="00A94E46">
      <w:pPr>
        <w:pStyle w:val="B2"/>
        <w:numPr>
          <w:ilvl w:val="0"/>
          <w:numId w:val="30"/>
        </w:numPr>
        <w:spacing w:beforeLines="30" w:before="72" w:afterLines="30" w:after="72" w:line="300" w:lineRule="auto"/>
        <w:rPr>
          <w:b/>
          <w:lang w:eastAsia="zh-CN"/>
        </w:rPr>
      </w:pPr>
      <w:r w:rsidRPr="00C36CB5">
        <w:rPr>
          <w:b/>
          <w:lang w:eastAsia="zh-CN"/>
        </w:rPr>
        <w:t>The CSI-RS is not in a CSI-RS resource set with repetition ON, and</w:t>
      </w:r>
    </w:p>
    <w:p w14:paraId="4655D1B0" w14:textId="77777777" w:rsidR="00A94E46" w:rsidRPr="00C36CB5" w:rsidRDefault="00A94E46" w:rsidP="00A94E46">
      <w:pPr>
        <w:pStyle w:val="B2"/>
        <w:spacing w:beforeLines="30" w:before="72" w:afterLines="30" w:after="72" w:line="300" w:lineRule="auto"/>
        <w:rPr>
          <w:b/>
          <w:lang w:eastAsia="zh-CN"/>
        </w:rPr>
      </w:pPr>
      <w:r w:rsidRPr="00C36CB5">
        <w:rPr>
          <w:b/>
          <w:lang w:eastAsia="zh-CN"/>
        </w:rPr>
        <w:t>-</w:t>
      </w:r>
      <w:r w:rsidRPr="00C36CB5">
        <w:rPr>
          <w:b/>
          <w:lang w:eastAsia="zh-CN"/>
        </w:rPr>
        <w:tab/>
        <w:t>The CSI-RS has same QCL source as the active TCI state of one of the PDSCHs and has different QCL-TypeD from the other PDSCH, and</w:t>
      </w:r>
    </w:p>
    <w:p w14:paraId="655A2D98" w14:textId="77777777" w:rsidR="00A94E46" w:rsidRPr="00C36CB5" w:rsidRDefault="00A94E46" w:rsidP="00A94E46">
      <w:pPr>
        <w:pStyle w:val="B2"/>
        <w:spacing w:beforeLines="30" w:before="72" w:afterLines="30" w:after="72" w:line="300" w:lineRule="auto"/>
        <w:rPr>
          <w:b/>
          <w:lang w:eastAsia="zh-CN"/>
        </w:rPr>
      </w:pPr>
      <w:r w:rsidRPr="00C36CB5">
        <w:rPr>
          <w:b/>
          <w:lang w:eastAsia="zh-CN"/>
        </w:rPr>
        <w:t>-</w:t>
      </w:r>
      <w:r w:rsidRPr="00C36CB5">
        <w:rPr>
          <w:b/>
          <w:lang w:eastAsia="zh-CN"/>
        </w:rPr>
        <w:tab/>
        <w:t>The CSI-RS and only one of the PDSCHs with different QCLed typeD are on the same OFDM symbol(s) , and</w:t>
      </w:r>
    </w:p>
    <w:p w14:paraId="4F940632" w14:textId="77777777" w:rsidR="00A94E46" w:rsidRPr="00C36CB5" w:rsidRDefault="00A94E46" w:rsidP="00A94E46">
      <w:pPr>
        <w:pStyle w:val="B2"/>
        <w:spacing w:beforeLines="30" w:before="72" w:afterLines="30" w:after="72" w:line="300" w:lineRule="auto"/>
        <w:rPr>
          <w:b/>
          <w:lang w:eastAsia="zh-CN"/>
        </w:rPr>
      </w:pPr>
      <w:r w:rsidRPr="00C36CB5">
        <w:rPr>
          <w:b/>
          <w:lang w:eastAsia="zh-CN"/>
        </w:rPr>
        <w:t>-</w:t>
      </w:r>
      <w:r w:rsidRPr="00C36CB5">
        <w:rPr>
          <w:b/>
          <w:lang w:eastAsia="zh-CN"/>
        </w:rPr>
        <w:tab/>
        <w:t>Resources of the active TCI states for the two PDSCHs have been reported as a resource group in Rel-17 group-based RSRP report.</w:t>
      </w:r>
    </w:p>
    <w:p w14:paraId="7CBE8E2B" w14:textId="77777777" w:rsidR="00A94E46" w:rsidRPr="00C36CB5" w:rsidRDefault="00A94E46" w:rsidP="00A94E46">
      <w:pPr>
        <w:spacing w:beforeLines="30" w:before="72" w:afterLines="30" w:after="72" w:line="300" w:lineRule="auto"/>
        <w:rPr>
          <w:rFonts w:ascii="Times New Roman" w:eastAsia="宋体" w:hAnsi="Times New Roman"/>
          <w:b/>
          <w:color w:val="000000" w:themeColor="text1"/>
          <w:sz w:val="20"/>
          <w:szCs w:val="20"/>
        </w:rPr>
      </w:pPr>
      <w:r w:rsidRPr="00C36CB5">
        <w:rPr>
          <w:rFonts w:ascii="Times New Roman" w:hAnsi="Times New Roman"/>
          <w:b/>
          <w:sz w:val="20"/>
          <w:szCs w:val="20"/>
          <w:lang w:val="sv-SE"/>
        </w:rPr>
        <w:t xml:space="preserve">For FR2-1, when UE </w:t>
      </w:r>
      <w:r w:rsidRPr="00C36CB5">
        <w:rPr>
          <w:rFonts w:ascii="Times New Roman" w:hAnsi="Times New Roman"/>
          <w:b/>
          <w:sz w:val="20"/>
          <w:szCs w:val="20"/>
        </w:rPr>
        <w:t>supporting [scheduling restriction] capability configured with twoQCLTypeDforPDCCHRepetition-r17 and configured groupBasedBeamReporting-r17 as “enabled”  to receive the same PDSCH  from two different QCL sources on PCell</w:t>
      </w:r>
      <w:r w:rsidRPr="00C36CB5">
        <w:rPr>
          <w:rFonts w:ascii="Times New Roman" w:eastAsia="宋体" w:hAnsi="Times New Roman"/>
          <w:b/>
          <w:color w:val="000000" w:themeColor="text1"/>
          <w:sz w:val="20"/>
          <w:szCs w:val="20"/>
        </w:rPr>
        <w:t xml:space="preserve">, there are no </w:t>
      </w:r>
      <w:r w:rsidRPr="00C36CB5">
        <w:rPr>
          <w:rFonts w:ascii="Times New Roman" w:hAnsi="Times New Roman"/>
          <w:b/>
          <w:sz w:val="20"/>
          <w:szCs w:val="20"/>
        </w:rPr>
        <w:t xml:space="preserve">scheduling restrictions for the two sets of the PDSCH </w:t>
      </w:r>
      <w:r w:rsidRPr="00C36CB5">
        <w:rPr>
          <w:rFonts w:ascii="Times New Roman" w:hAnsi="Times New Roman"/>
          <w:b/>
          <w:sz w:val="20"/>
          <w:szCs w:val="20"/>
          <w:lang w:eastAsia="ja-JP"/>
        </w:rPr>
        <w:t>due to RLM/BFD/</w:t>
      </w:r>
      <w:r w:rsidRPr="00C36CB5">
        <w:rPr>
          <w:rFonts w:ascii="Times New Roman" w:eastAsia="MS Mincho" w:hAnsi="Times New Roman"/>
          <w:b/>
          <w:sz w:val="20"/>
          <w:szCs w:val="20"/>
          <w:lang w:eastAsia="ja-JP"/>
        </w:rPr>
        <w:t>L1-RSRP measurement</w:t>
      </w:r>
      <w:r w:rsidRPr="00C36CB5">
        <w:rPr>
          <w:rFonts w:ascii="Times New Roman" w:hAnsi="Times New Roman"/>
          <w:b/>
          <w:sz w:val="20"/>
          <w:szCs w:val="20"/>
          <w:lang w:eastAsia="ja-JP"/>
        </w:rPr>
        <w:t xml:space="preserve"> performed based on the CSI-RS</w:t>
      </w:r>
      <w:r w:rsidRPr="00C36CB5">
        <w:rPr>
          <w:rFonts w:ascii="Times New Roman" w:hAnsi="Times New Roman"/>
          <w:b/>
          <w:sz w:val="20"/>
          <w:szCs w:val="20"/>
        </w:rPr>
        <w:t xml:space="preserve">, </w:t>
      </w:r>
      <w:r w:rsidRPr="00C36CB5">
        <w:rPr>
          <w:rFonts w:ascii="Times New Roman" w:eastAsia="宋体" w:hAnsi="Times New Roman"/>
          <w:b/>
          <w:color w:val="000000" w:themeColor="text1"/>
          <w:sz w:val="20"/>
          <w:szCs w:val="20"/>
        </w:rPr>
        <w:t>when following conditions are met:</w:t>
      </w:r>
    </w:p>
    <w:p w14:paraId="3560F7F1" w14:textId="77777777" w:rsidR="00A94E46" w:rsidRPr="00C36CB5" w:rsidRDefault="00A94E46" w:rsidP="00A94E46">
      <w:pPr>
        <w:pStyle w:val="B2"/>
        <w:numPr>
          <w:ilvl w:val="0"/>
          <w:numId w:val="31"/>
        </w:numPr>
        <w:spacing w:beforeLines="30" w:before="72" w:afterLines="30" w:after="72"/>
        <w:rPr>
          <w:b/>
          <w:lang w:eastAsia="zh-CN"/>
        </w:rPr>
      </w:pPr>
      <w:r w:rsidRPr="00C36CB5">
        <w:rPr>
          <w:b/>
          <w:lang w:eastAsia="zh-CN"/>
        </w:rPr>
        <w:t xml:space="preserve">The CSI-RS is not in a CSI-RS resource set with repetition ON, and </w:t>
      </w:r>
    </w:p>
    <w:p w14:paraId="641496D0" w14:textId="77777777" w:rsidR="00A94E46" w:rsidRPr="00C36CB5" w:rsidRDefault="00A94E46" w:rsidP="00A94E46">
      <w:pPr>
        <w:pStyle w:val="B2"/>
        <w:spacing w:beforeLines="30" w:before="72" w:afterLines="30" w:after="72" w:line="300" w:lineRule="auto"/>
        <w:rPr>
          <w:b/>
          <w:lang w:eastAsia="zh-CN"/>
        </w:rPr>
      </w:pPr>
      <w:r w:rsidRPr="00C36CB5">
        <w:rPr>
          <w:b/>
          <w:lang w:eastAsia="zh-CN"/>
        </w:rPr>
        <w:t>-</w:t>
      </w:r>
      <w:r w:rsidRPr="00C36CB5">
        <w:rPr>
          <w:b/>
          <w:lang w:eastAsia="zh-CN"/>
        </w:rPr>
        <w:tab/>
        <w:t xml:space="preserve">The CSI-RS has same QCL source as the active TCI state of one set of the PDSCH and has different QCL-TypeD from the other set of the </w:t>
      </w:r>
      <w:r>
        <w:rPr>
          <w:b/>
          <w:lang w:eastAsia="zh-CN"/>
        </w:rPr>
        <w:t xml:space="preserve">same </w:t>
      </w:r>
      <w:r w:rsidRPr="00C36CB5">
        <w:rPr>
          <w:b/>
          <w:lang w:eastAsia="zh-CN"/>
        </w:rPr>
        <w:t>PDSCH, and</w:t>
      </w:r>
    </w:p>
    <w:p w14:paraId="04EAA799" w14:textId="77777777" w:rsidR="00A94E46" w:rsidRPr="00C36CB5" w:rsidRDefault="00A94E46" w:rsidP="00A94E46">
      <w:pPr>
        <w:pStyle w:val="B2"/>
        <w:spacing w:beforeLines="30" w:before="72" w:afterLines="30" w:after="72" w:line="300" w:lineRule="auto"/>
        <w:rPr>
          <w:b/>
          <w:lang w:eastAsia="zh-CN"/>
        </w:rPr>
      </w:pPr>
      <w:r w:rsidRPr="00C36CB5">
        <w:rPr>
          <w:b/>
          <w:lang w:eastAsia="zh-CN"/>
        </w:rPr>
        <w:t>-</w:t>
      </w:r>
      <w:r w:rsidRPr="00C36CB5">
        <w:rPr>
          <w:b/>
          <w:lang w:eastAsia="zh-CN"/>
        </w:rPr>
        <w:tab/>
        <w:t>The CSI-RS and both set</w:t>
      </w:r>
      <w:r>
        <w:rPr>
          <w:b/>
          <w:lang w:eastAsia="zh-CN"/>
        </w:rPr>
        <w:t>s</w:t>
      </w:r>
      <w:r w:rsidRPr="00C36CB5">
        <w:rPr>
          <w:b/>
          <w:lang w:eastAsia="zh-CN"/>
        </w:rPr>
        <w:t xml:space="preserve"> of </w:t>
      </w:r>
      <w:r>
        <w:rPr>
          <w:b/>
          <w:lang w:eastAsia="zh-CN"/>
        </w:rPr>
        <w:t xml:space="preserve">the </w:t>
      </w:r>
      <w:r w:rsidRPr="00C36CB5">
        <w:rPr>
          <w:b/>
          <w:lang w:eastAsia="zh-CN"/>
        </w:rPr>
        <w:t xml:space="preserve">PDSCH are on the same OFDM symbol(s), and </w:t>
      </w:r>
    </w:p>
    <w:p w14:paraId="5E7BC73C" w14:textId="3EEB22EE" w:rsidR="0049498C" w:rsidRDefault="00A94E46" w:rsidP="00A94E46">
      <w:pPr>
        <w:pStyle w:val="B2"/>
        <w:spacing w:beforeLines="30" w:before="72" w:afterLines="30" w:after="72" w:line="300" w:lineRule="auto"/>
        <w:rPr>
          <w:b/>
          <w:lang w:eastAsia="zh-CN"/>
        </w:rPr>
      </w:pPr>
      <w:r w:rsidRPr="00A94E46">
        <w:rPr>
          <w:b/>
          <w:lang w:eastAsia="zh-CN"/>
        </w:rPr>
        <w:t>-</w:t>
      </w:r>
      <w:r w:rsidRPr="00A94E46">
        <w:rPr>
          <w:b/>
          <w:lang w:eastAsia="zh-CN"/>
        </w:rPr>
        <w:tab/>
        <w:t>Resources of the active TCI states for the two PDSCHs have been reported as a resource group in Rel-17 group-based RSRP report</w:t>
      </w:r>
      <w:r w:rsidRPr="00C36CB5">
        <w:rPr>
          <w:b/>
          <w:lang w:eastAsia="zh-CN"/>
        </w:rPr>
        <w:t>.</w:t>
      </w:r>
    </w:p>
    <w:p w14:paraId="5DA7D981" w14:textId="5283AE20" w:rsidR="00A94E46" w:rsidRPr="00A94E46" w:rsidRDefault="00A94E46" w:rsidP="00A94E46">
      <w:pPr>
        <w:pStyle w:val="B1"/>
        <w:spacing w:after="0" w:line="300" w:lineRule="auto"/>
        <w:ind w:left="0" w:firstLine="0"/>
        <w:jc w:val="both"/>
        <w:rPr>
          <w:rFonts w:eastAsia="等线"/>
          <w:b/>
          <w:lang w:eastAsia="zh-CN"/>
        </w:rPr>
      </w:pPr>
      <w:r>
        <w:rPr>
          <w:rFonts w:eastAsia="等线"/>
          <w:b/>
          <w:lang w:eastAsia="zh-CN"/>
        </w:rPr>
        <w:lastRenderedPageBreak/>
        <w:t>Proposal</w:t>
      </w:r>
      <w:r w:rsidRPr="001758BF">
        <w:rPr>
          <w:rFonts w:eastAsia="等线"/>
          <w:b/>
          <w:lang w:eastAsia="zh-CN"/>
        </w:rPr>
        <w:t xml:space="preserve"> </w:t>
      </w:r>
      <w:r>
        <w:rPr>
          <w:rFonts w:eastAsia="等线"/>
          <w:b/>
          <w:lang w:eastAsia="zh-CN"/>
        </w:rPr>
        <w:t>3</w:t>
      </w:r>
      <w:r w:rsidRPr="001758BF">
        <w:rPr>
          <w:rFonts w:eastAsia="等线"/>
          <w:b/>
          <w:lang w:eastAsia="zh-CN"/>
        </w:rPr>
        <w:t>:</w:t>
      </w:r>
      <w:r>
        <w:rPr>
          <w:rFonts w:eastAsia="等线"/>
          <w:b/>
          <w:lang w:eastAsia="zh-CN"/>
        </w:rPr>
        <w:t xml:space="preserve"> If it is agreed to use </w:t>
      </w:r>
      <w:r w:rsidRPr="00A11640">
        <w:rPr>
          <w:rFonts w:eastAsia="等线"/>
          <w:b/>
          <w:lang w:eastAsia="zh-CN"/>
        </w:rPr>
        <w:t>two PDSCH transmission occasions</w:t>
      </w:r>
      <w:r>
        <w:rPr>
          <w:rFonts w:eastAsia="等线"/>
          <w:b/>
          <w:lang w:eastAsia="zh-CN"/>
        </w:rPr>
        <w:t xml:space="preserve"> in scheduling requirement</w:t>
      </w:r>
      <w:r w:rsidRPr="00A11640">
        <w:rPr>
          <w:rFonts w:eastAsia="等线"/>
          <w:b/>
          <w:lang w:eastAsia="zh-CN"/>
        </w:rPr>
        <w:t xml:space="preserve">, a clarification is needed to explain the </w:t>
      </w:r>
      <w:r>
        <w:rPr>
          <w:rFonts w:eastAsia="等线"/>
          <w:b/>
          <w:lang w:eastAsia="zh-CN"/>
        </w:rPr>
        <w:t>i</w:t>
      </w:r>
      <w:r w:rsidRPr="006B4E7E">
        <w:rPr>
          <w:rFonts w:eastAsia="等线"/>
          <w:b/>
          <w:lang w:eastAsia="zh-CN"/>
        </w:rPr>
        <w:t xml:space="preserve">mplication of </w:t>
      </w:r>
      <w:r w:rsidRPr="00A11640">
        <w:rPr>
          <w:rFonts w:eastAsia="等线"/>
          <w:b/>
          <w:lang w:eastAsia="zh-CN"/>
        </w:rPr>
        <w:t>two PDSCH transmission occasions from RAN4 side.</w:t>
      </w:r>
    </w:p>
    <w:p w14:paraId="2A38B8BD" w14:textId="213A4EF9" w:rsidR="00E5392F" w:rsidRDefault="006A5784" w:rsidP="00E5392F">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00E5392F" w:rsidRPr="00E5392F">
        <w:rPr>
          <w:rFonts w:ascii="Times New Roman" w:hAnsi="Times New Roman"/>
          <w:lang w:val="en-US" w:eastAsia="zh-CN"/>
        </w:rPr>
        <w:t>References</w:t>
      </w:r>
    </w:p>
    <w:p w14:paraId="7C2CB932" w14:textId="324F6C9F" w:rsidR="00BD2420" w:rsidRDefault="00BD2420" w:rsidP="00E5392F">
      <w:pPr>
        <w:rPr>
          <w:rFonts w:ascii="Times New Roman" w:hAnsi="Times New Roman"/>
          <w:sz w:val="20"/>
          <w:szCs w:val="20"/>
          <w:lang w:val="sv-SE"/>
        </w:rPr>
      </w:pPr>
      <w:r w:rsidRPr="00E5392F">
        <w:rPr>
          <w:rFonts w:ascii="Times New Roman" w:hAnsi="Times New Roman"/>
          <w:sz w:val="20"/>
          <w:szCs w:val="20"/>
          <w:lang w:val="sv-SE"/>
        </w:rPr>
        <w:t>[</w:t>
      </w:r>
      <w:r w:rsidR="00E5392F" w:rsidRPr="00E5392F">
        <w:rPr>
          <w:rFonts w:ascii="Times New Roman" w:hAnsi="Times New Roman"/>
          <w:sz w:val="20"/>
          <w:szCs w:val="20"/>
          <w:lang w:val="sv-SE"/>
        </w:rPr>
        <w:t>1</w:t>
      </w:r>
      <w:r w:rsidRPr="00E5392F">
        <w:rPr>
          <w:rFonts w:ascii="Times New Roman" w:hAnsi="Times New Roman"/>
          <w:sz w:val="20"/>
          <w:szCs w:val="20"/>
          <w:lang w:val="sv-SE"/>
        </w:rPr>
        <w:t xml:space="preserve">] </w:t>
      </w:r>
      <w:r w:rsidR="00E02BB8" w:rsidRPr="00E02BB8">
        <w:rPr>
          <w:rFonts w:ascii="Times New Roman" w:hAnsi="Times New Roman"/>
          <w:sz w:val="20"/>
          <w:szCs w:val="20"/>
          <w:lang w:val="sv-SE"/>
        </w:rPr>
        <w:t>R4-2321602</w:t>
      </w:r>
      <w:r w:rsidRPr="00E5392F">
        <w:rPr>
          <w:rFonts w:ascii="Times New Roman" w:hAnsi="Times New Roman"/>
          <w:sz w:val="20"/>
          <w:szCs w:val="20"/>
          <w:lang w:val="sv-SE"/>
        </w:rPr>
        <w:t>, “</w:t>
      </w:r>
      <w:r w:rsidR="00E02BB8" w:rsidRPr="00E02BB8">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w:t>
      </w:r>
      <w:r w:rsidR="00302B09" w:rsidRPr="00E5392F">
        <w:rPr>
          <w:rFonts w:ascii="Times New Roman" w:hAnsi="Times New Roman"/>
          <w:sz w:val="20"/>
          <w:szCs w:val="20"/>
          <w:lang w:val="sv-SE"/>
        </w:rPr>
        <w:t xml:space="preserve">, </w:t>
      </w:r>
      <w:r w:rsidR="00E02BB8" w:rsidRPr="00E02BB8">
        <w:rPr>
          <w:rFonts w:ascii="Times New Roman" w:hAnsi="Times New Roman"/>
          <w:sz w:val="20"/>
          <w:szCs w:val="20"/>
          <w:lang w:val="sv-SE"/>
        </w:rPr>
        <w:t>vivo, Ericsson</w:t>
      </w:r>
    </w:p>
    <w:p w14:paraId="2C8AC731" w14:textId="77777777" w:rsidR="00EF47DA" w:rsidRPr="00B0526C" w:rsidRDefault="00EF47DA" w:rsidP="00F611B0">
      <w:pPr>
        <w:rPr>
          <w:rFonts w:ascii="Times New Roman" w:hAnsi="Times New Roman"/>
          <w:sz w:val="20"/>
          <w:szCs w:val="20"/>
          <w:lang w:val="sv-SE"/>
        </w:rPr>
      </w:pPr>
    </w:p>
    <w:p w14:paraId="2C06EDE0" w14:textId="77777777" w:rsidR="00F611B0" w:rsidRPr="00B0526C" w:rsidRDefault="00F611B0" w:rsidP="00E5392F">
      <w:pPr>
        <w:rPr>
          <w:rFonts w:ascii="Times New Roman" w:hAnsi="Times New Roman"/>
          <w:sz w:val="20"/>
          <w:szCs w:val="20"/>
          <w:lang w:val="sv-SE"/>
        </w:rPr>
      </w:pPr>
    </w:p>
    <w:sectPr w:rsidR="00F611B0" w:rsidRPr="00B0526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9B6DE" w14:textId="77777777" w:rsidR="0075709B" w:rsidRDefault="0075709B">
      <w:r>
        <w:separator/>
      </w:r>
    </w:p>
  </w:endnote>
  <w:endnote w:type="continuationSeparator" w:id="0">
    <w:p w14:paraId="0FB435CC" w14:textId="77777777" w:rsidR="0075709B" w:rsidRDefault="0075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21002A87" w:usb1="090F0000" w:usb2="00000010" w:usb3="00000000" w:csb0="003F01FF" w:csb1="00000000"/>
  </w:font>
  <w:font w:name="Yu Mincho">
    <w:altName w:val="Yu Gothic UI"/>
    <w:charset w:val="80"/>
    <w:family w:val="roman"/>
    <w:pitch w:val="variable"/>
    <w:sig w:usb0="00000287" w:usb1="08070000"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5B2F0" w14:textId="77777777" w:rsidR="0075709B" w:rsidRDefault="0075709B">
      <w:r>
        <w:separator/>
      </w:r>
    </w:p>
  </w:footnote>
  <w:footnote w:type="continuationSeparator" w:id="0">
    <w:p w14:paraId="4574FB1C" w14:textId="77777777" w:rsidR="0075709B" w:rsidRDefault="007570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F643F"/>
    <w:multiLevelType w:val="hybridMultilevel"/>
    <w:tmpl w:val="AD426A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E14D5"/>
    <w:multiLevelType w:val="hybridMultilevel"/>
    <w:tmpl w:val="C964B4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526AEB"/>
    <w:multiLevelType w:val="hybridMultilevel"/>
    <w:tmpl w:val="9ABC8A78"/>
    <w:lvl w:ilvl="0" w:tplc="12EAF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831D89"/>
    <w:multiLevelType w:val="hybridMultilevel"/>
    <w:tmpl w:val="795A13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FF6479"/>
    <w:multiLevelType w:val="hybridMultilevel"/>
    <w:tmpl w:val="9F10B64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263212AE"/>
    <w:multiLevelType w:val="hybridMultilevel"/>
    <w:tmpl w:val="E3CCB2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DB268A"/>
    <w:multiLevelType w:val="hybridMultilevel"/>
    <w:tmpl w:val="902A0D7C"/>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1816D40"/>
    <w:multiLevelType w:val="hybridMultilevel"/>
    <w:tmpl w:val="F8CE77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B5578"/>
    <w:multiLevelType w:val="hybridMultilevel"/>
    <w:tmpl w:val="6282850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C03724A"/>
    <w:multiLevelType w:val="hybridMultilevel"/>
    <w:tmpl w:val="C8A4F82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3C8F0119"/>
    <w:multiLevelType w:val="hybridMultilevel"/>
    <w:tmpl w:val="B288B00C"/>
    <w:lvl w:ilvl="0" w:tplc="6F7080DA">
      <w:start w:val="1"/>
      <w:numFmt w:val="bullet"/>
      <w:lvlText w:val="–"/>
      <w:lvlJc w:val="left"/>
      <w:pPr>
        <w:tabs>
          <w:tab w:val="num" w:pos="720"/>
        </w:tabs>
        <w:ind w:left="720" w:hanging="360"/>
      </w:pPr>
      <w:rPr>
        <w:rFonts w:ascii="Arial" w:hAnsi="Arial" w:hint="default"/>
      </w:rPr>
    </w:lvl>
    <w:lvl w:ilvl="1" w:tplc="959E544A">
      <w:start w:val="1"/>
      <w:numFmt w:val="bullet"/>
      <w:lvlText w:val="–"/>
      <w:lvlJc w:val="left"/>
      <w:pPr>
        <w:tabs>
          <w:tab w:val="num" w:pos="1440"/>
        </w:tabs>
        <w:ind w:left="1440" w:hanging="360"/>
      </w:pPr>
      <w:rPr>
        <w:rFonts w:ascii="Arial" w:hAnsi="Arial" w:hint="default"/>
      </w:rPr>
    </w:lvl>
    <w:lvl w:ilvl="2" w:tplc="F3AEDC6C">
      <w:start w:val="10258"/>
      <w:numFmt w:val="bullet"/>
      <w:lvlText w:val="•"/>
      <w:lvlJc w:val="left"/>
      <w:pPr>
        <w:tabs>
          <w:tab w:val="num" w:pos="2160"/>
        </w:tabs>
        <w:ind w:left="2160" w:hanging="360"/>
      </w:pPr>
      <w:rPr>
        <w:rFonts w:ascii="Arial" w:hAnsi="Arial" w:hint="default"/>
      </w:rPr>
    </w:lvl>
    <w:lvl w:ilvl="3" w:tplc="A80ECB7A">
      <w:start w:val="10258"/>
      <w:numFmt w:val="bullet"/>
      <w:lvlText w:val="–"/>
      <w:lvlJc w:val="left"/>
      <w:pPr>
        <w:tabs>
          <w:tab w:val="num" w:pos="2880"/>
        </w:tabs>
        <w:ind w:left="2880" w:hanging="360"/>
      </w:pPr>
      <w:rPr>
        <w:rFonts w:ascii="Arial" w:hAnsi="Arial" w:hint="default"/>
      </w:rPr>
    </w:lvl>
    <w:lvl w:ilvl="4" w:tplc="AC96867E">
      <w:start w:val="1"/>
      <w:numFmt w:val="bullet"/>
      <w:lvlText w:val="–"/>
      <w:lvlJc w:val="left"/>
      <w:pPr>
        <w:tabs>
          <w:tab w:val="num" w:pos="3600"/>
        </w:tabs>
        <w:ind w:left="3600" w:hanging="360"/>
      </w:pPr>
      <w:rPr>
        <w:rFonts w:ascii="Arial" w:hAnsi="Arial" w:hint="default"/>
      </w:rPr>
    </w:lvl>
    <w:lvl w:ilvl="5" w:tplc="EE62EF40">
      <w:start w:val="1"/>
      <w:numFmt w:val="bullet"/>
      <w:lvlText w:val="–"/>
      <w:lvlJc w:val="left"/>
      <w:pPr>
        <w:tabs>
          <w:tab w:val="num" w:pos="4320"/>
        </w:tabs>
        <w:ind w:left="4320" w:hanging="360"/>
      </w:pPr>
      <w:rPr>
        <w:rFonts w:ascii="Arial" w:hAnsi="Arial" w:hint="default"/>
      </w:rPr>
    </w:lvl>
    <w:lvl w:ilvl="6" w:tplc="30CE9582">
      <w:start w:val="1"/>
      <w:numFmt w:val="bullet"/>
      <w:lvlText w:val="–"/>
      <w:lvlJc w:val="left"/>
      <w:pPr>
        <w:tabs>
          <w:tab w:val="num" w:pos="5040"/>
        </w:tabs>
        <w:ind w:left="5040" w:hanging="360"/>
      </w:pPr>
      <w:rPr>
        <w:rFonts w:ascii="Arial" w:hAnsi="Arial" w:hint="default"/>
      </w:rPr>
    </w:lvl>
    <w:lvl w:ilvl="7" w:tplc="25B63256" w:tentative="1">
      <w:start w:val="1"/>
      <w:numFmt w:val="bullet"/>
      <w:lvlText w:val="–"/>
      <w:lvlJc w:val="left"/>
      <w:pPr>
        <w:tabs>
          <w:tab w:val="num" w:pos="5760"/>
        </w:tabs>
        <w:ind w:left="5760" w:hanging="360"/>
      </w:pPr>
      <w:rPr>
        <w:rFonts w:ascii="Arial" w:hAnsi="Arial" w:hint="default"/>
      </w:rPr>
    </w:lvl>
    <w:lvl w:ilvl="8" w:tplc="9A6832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2D1A8E"/>
    <w:multiLevelType w:val="multilevel"/>
    <w:tmpl w:val="C124236C"/>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09312E1"/>
    <w:multiLevelType w:val="hybridMultilevel"/>
    <w:tmpl w:val="F086CCB4"/>
    <w:lvl w:ilvl="0" w:tplc="82A0D7B8">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47A3A11"/>
    <w:multiLevelType w:val="hybridMultilevel"/>
    <w:tmpl w:val="D03054A8"/>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5632DD5"/>
    <w:multiLevelType w:val="multilevel"/>
    <w:tmpl w:val="EBE40B86"/>
    <w:lvl w:ilvl="0">
      <w:start w:val="38"/>
      <w:numFmt w:val="decimal"/>
      <w:lvlText w:val="%1"/>
      <w:lvlJc w:val="left"/>
      <w:pPr>
        <w:ind w:left="570" w:hanging="570"/>
      </w:pPr>
      <w:rPr>
        <w:rFonts w:hint="default"/>
      </w:rPr>
    </w:lvl>
    <w:lvl w:ilvl="1">
      <w:start w:val="133"/>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8" w15:restartNumberingAfterBreak="0">
    <w:nsid w:val="50DE1CEB"/>
    <w:multiLevelType w:val="hybridMultilevel"/>
    <w:tmpl w:val="2316564E"/>
    <w:lvl w:ilvl="0" w:tplc="04090009">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8450E9"/>
    <w:multiLevelType w:val="hybridMultilevel"/>
    <w:tmpl w:val="545017F0"/>
    <w:lvl w:ilvl="0" w:tplc="CBCCE756">
      <w:start w:val="8"/>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32FDE"/>
    <w:multiLevelType w:val="multilevel"/>
    <w:tmpl w:val="35C41A1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F64020"/>
    <w:multiLevelType w:val="hybridMultilevel"/>
    <w:tmpl w:val="7F8215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B54660"/>
    <w:multiLevelType w:val="hybridMultilevel"/>
    <w:tmpl w:val="022A7882"/>
    <w:lvl w:ilvl="0" w:tplc="39221820">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DC292A"/>
    <w:multiLevelType w:val="hybridMultilevel"/>
    <w:tmpl w:val="ED2895B8"/>
    <w:lvl w:ilvl="0" w:tplc="B9521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2C7C27"/>
    <w:multiLevelType w:val="hybridMultilevel"/>
    <w:tmpl w:val="D3D89370"/>
    <w:lvl w:ilvl="0" w:tplc="04090003">
      <w:start w:val="1"/>
      <w:numFmt w:val="bullet"/>
      <w:lvlText w:val="o"/>
      <w:lvlJc w:val="left"/>
      <w:pPr>
        <w:ind w:left="420" w:hanging="420"/>
      </w:pPr>
      <w:rPr>
        <w:rFonts w:ascii="Courier New" w:hAnsi="Courier New" w:cs="Courier New"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FA22C01"/>
    <w:multiLevelType w:val="hybridMultilevel"/>
    <w:tmpl w:val="454A9C8E"/>
    <w:lvl w:ilvl="0" w:tplc="CA7EDAE6">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9"/>
  </w:num>
  <w:num w:numId="3">
    <w:abstractNumId w:val="17"/>
  </w:num>
  <w:num w:numId="4">
    <w:abstractNumId w:val="23"/>
  </w:num>
  <w:num w:numId="5">
    <w:abstractNumId w:val="10"/>
  </w:num>
  <w:num w:numId="6">
    <w:abstractNumId w:val="1"/>
  </w:num>
  <w:num w:numId="7">
    <w:abstractNumId w:val="12"/>
  </w:num>
  <w:num w:numId="8">
    <w:abstractNumId w:val="15"/>
  </w:num>
  <w:num w:numId="9">
    <w:abstractNumId w:val="3"/>
  </w:num>
  <w:num w:numId="10">
    <w:abstractNumId w:val="9"/>
  </w:num>
  <w:num w:numId="11">
    <w:abstractNumId w:val="6"/>
  </w:num>
  <w:num w:numId="12">
    <w:abstractNumId w:val="21"/>
  </w:num>
  <w:num w:numId="13">
    <w:abstractNumId w:val="28"/>
  </w:num>
  <w:num w:numId="14">
    <w:abstractNumId w:val="0"/>
  </w:num>
  <w:num w:numId="15">
    <w:abstractNumId w:val="30"/>
  </w:num>
  <w:num w:numId="16">
    <w:abstractNumId w:val="14"/>
  </w:num>
  <w:num w:numId="17">
    <w:abstractNumId w:val="8"/>
  </w:num>
  <w:num w:numId="18">
    <w:abstractNumId w:val="18"/>
  </w:num>
  <w:num w:numId="19">
    <w:abstractNumId w:val="11"/>
  </w:num>
  <w:num w:numId="20">
    <w:abstractNumId w:val="2"/>
  </w:num>
  <w:num w:numId="21">
    <w:abstractNumId w:val="19"/>
  </w:num>
  <w:num w:numId="22">
    <w:abstractNumId w:val="7"/>
  </w:num>
  <w:num w:numId="23">
    <w:abstractNumId w:val="26"/>
  </w:num>
  <w:num w:numId="24">
    <w:abstractNumId w:val="22"/>
  </w:num>
  <w:num w:numId="25">
    <w:abstractNumId w:val="27"/>
  </w:num>
  <w:num w:numId="26">
    <w:abstractNumId w:val="13"/>
  </w:num>
  <w:num w:numId="27">
    <w:abstractNumId w:val="4"/>
  </w:num>
  <w:num w:numId="28">
    <w:abstractNumId w:val="5"/>
  </w:num>
  <w:num w:numId="29">
    <w:abstractNumId w:val="24"/>
  </w:num>
  <w:num w:numId="30">
    <w:abstractNumId w:val="20"/>
  </w:num>
  <w:num w:numId="3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3C8"/>
    <w:rsid w:val="000028CC"/>
    <w:rsid w:val="00002DD4"/>
    <w:rsid w:val="00003620"/>
    <w:rsid w:val="0000389D"/>
    <w:rsid w:val="00005FCE"/>
    <w:rsid w:val="00007915"/>
    <w:rsid w:val="00007C16"/>
    <w:rsid w:val="00010AB6"/>
    <w:rsid w:val="000113C0"/>
    <w:rsid w:val="00011457"/>
    <w:rsid w:val="000125E4"/>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3FBA"/>
    <w:rsid w:val="0002530B"/>
    <w:rsid w:val="0002565B"/>
    <w:rsid w:val="00025FE4"/>
    <w:rsid w:val="00026561"/>
    <w:rsid w:val="00026F3E"/>
    <w:rsid w:val="000307D2"/>
    <w:rsid w:val="0003171D"/>
    <w:rsid w:val="00031C1D"/>
    <w:rsid w:val="00032426"/>
    <w:rsid w:val="00032AF6"/>
    <w:rsid w:val="00033D17"/>
    <w:rsid w:val="0003498F"/>
    <w:rsid w:val="00034B75"/>
    <w:rsid w:val="000353D1"/>
    <w:rsid w:val="00035E55"/>
    <w:rsid w:val="000367CD"/>
    <w:rsid w:val="00040797"/>
    <w:rsid w:val="00041852"/>
    <w:rsid w:val="00042259"/>
    <w:rsid w:val="00042D13"/>
    <w:rsid w:val="00042E60"/>
    <w:rsid w:val="00044E19"/>
    <w:rsid w:val="000457A1"/>
    <w:rsid w:val="000471FA"/>
    <w:rsid w:val="00047FCD"/>
    <w:rsid w:val="00050001"/>
    <w:rsid w:val="00050DC4"/>
    <w:rsid w:val="00051DE7"/>
    <w:rsid w:val="00052041"/>
    <w:rsid w:val="00052880"/>
    <w:rsid w:val="00052FF2"/>
    <w:rsid w:val="0005326A"/>
    <w:rsid w:val="00053D7E"/>
    <w:rsid w:val="00054750"/>
    <w:rsid w:val="00055839"/>
    <w:rsid w:val="00056866"/>
    <w:rsid w:val="00057F68"/>
    <w:rsid w:val="0006109E"/>
    <w:rsid w:val="00061BED"/>
    <w:rsid w:val="0006266D"/>
    <w:rsid w:val="00063EB6"/>
    <w:rsid w:val="00065506"/>
    <w:rsid w:val="0006558B"/>
    <w:rsid w:val="00066044"/>
    <w:rsid w:val="00066C8A"/>
    <w:rsid w:val="00066F19"/>
    <w:rsid w:val="0006728A"/>
    <w:rsid w:val="00067E07"/>
    <w:rsid w:val="000703EC"/>
    <w:rsid w:val="00071C3B"/>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10F0"/>
    <w:rsid w:val="00092081"/>
    <w:rsid w:val="00093E7E"/>
    <w:rsid w:val="00096F36"/>
    <w:rsid w:val="000A0406"/>
    <w:rsid w:val="000A1830"/>
    <w:rsid w:val="000A2D46"/>
    <w:rsid w:val="000A3F81"/>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D33"/>
    <w:rsid w:val="000C2EFE"/>
    <w:rsid w:val="000C2F9B"/>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193"/>
    <w:rsid w:val="000D7845"/>
    <w:rsid w:val="000D7ECD"/>
    <w:rsid w:val="000E01E9"/>
    <w:rsid w:val="000E0443"/>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F0B07"/>
    <w:rsid w:val="000F13CC"/>
    <w:rsid w:val="000F1EE3"/>
    <w:rsid w:val="000F330F"/>
    <w:rsid w:val="000F3631"/>
    <w:rsid w:val="000F381E"/>
    <w:rsid w:val="000F4788"/>
    <w:rsid w:val="000F588E"/>
    <w:rsid w:val="000F6B2E"/>
    <w:rsid w:val="000F7169"/>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4DC"/>
    <w:rsid w:val="00107688"/>
    <w:rsid w:val="00110E26"/>
    <w:rsid w:val="00114AFA"/>
    <w:rsid w:val="001151A9"/>
    <w:rsid w:val="0011603D"/>
    <w:rsid w:val="00116645"/>
    <w:rsid w:val="00117BD6"/>
    <w:rsid w:val="001206C2"/>
    <w:rsid w:val="00121195"/>
    <w:rsid w:val="00121360"/>
    <w:rsid w:val="00121978"/>
    <w:rsid w:val="00122187"/>
    <w:rsid w:val="001221DE"/>
    <w:rsid w:val="00122E6C"/>
    <w:rsid w:val="00123422"/>
    <w:rsid w:val="00123D15"/>
    <w:rsid w:val="00124B6A"/>
    <w:rsid w:val="00124DC3"/>
    <w:rsid w:val="00124DE4"/>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7B27"/>
    <w:rsid w:val="0014229A"/>
    <w:rsid w:val="00142FC8"/>
    <w:rsid w:val="001442A0"/>
    <w:rsid w:val="00144F96"/>
    <w:rsid w:val="001464C3"/>
    <w:rsid w:val="00150641"/>
    <w:rsid w:val="00151505"/>
    <w:rsid w:val="00151EAC"/>
    <w:rsid w:val="0015216D"/>
    <w:rsid w:val="001528F6"/>
    <w:rsid w:val="00153528"/>
    <w:rsid w:val="00153659"/>
    <w:rsid w:val="00154116"/>
    <w:rsid w:val="00154E68"/>
    <w:rsid w:val="00155804"/>
    <w:rsid w:val="001558DF"/>
    <w:rsid w:val="0015707D"/>
    <w:rsid w:val="00157D75"/>
    <w:rsid w:val="00162548"/>
    <w:rsid w:val="00162719"/>
    <w:rsid w:val="00163D48"/>
    <w:rsid w:val="00164A37"/>
    <w:rsid w:val="00164A97"/>
    <w:rsid w:val="00164AE5"/>
    <w:rsid w:val="00167907"/>
    <w:rsid w:val="0017057F"/>
    <w:rsid w:val="00170C45"/>
    <w:rsid w:val="001712DB"/>
    <w:rsid w:val="0017138B"/>
    <w:rsid w:val="00172183"/>
    <w:rsid w:val="0017270A"/>
    <w:rsid w:val="00172A13"/>
    <w:rsid w:val="00172D63"/>
    <w:rsid w:val="0017371A"/>
    <w:rsid w:val="00174284"/>
    <w:rsid w:val="001751AB"/>
    <w:rsid w:val="0017545A"/>
    <w:rsid w:val="00175590"/>
    <w:rsid w:val="001758BF"/>
    <w:rsid w:val="00175A3F"/>
    <w:rsid w:val="00176427"/>
    <w:rsid w:val="00176720"/>
    <w:rsid w:val="00180E09"/>
    <w:rsid w:val="00181096"/>
    <w:rsid w:val="00181D6A"/>
    <w:rsid w:val="00181E41"/>
    <w:rsid w:val="001832A4"/>
    <w:rsid w:val="001833BF"/>
    <w:rsid w:val="0018357E"/>
    <w:rsid w:val="00183D4C"/>
    <w:rsid w:val="00183E16"/>
    <w:rsid w:val="00183E1B"/>
    <w:rsid w:val="00183F6D"/>
    <w:rsid w:val="0018670E"/>
    <w:rsid w:val="0018681E"/>
    <w:rsid w:val="0018704E"/>
    <w:rsid w:val="00187C00"/>
    <w:rsid w:val="00191505"/>
    <w:rsid w:val="00194473"/>
    <w:rsid w:val="00194809"/>
    <w:rsid w:val="0019499B"/>
    <w:rsid w:val="00195077"/>
    <w:rsid w:val="00195397"/>
    <w:rsid w:val="00195F23"/>
    <w:rsid w:val="00196434"/>
    <w:rsid w:val="00196F7F"/>
    <w:rsid w:val="00197E62"/>
    <w:rsid w:val="00197EE4"/>
    <w:rsid w:val="001A0215"/>
    <w:rsid w:val="001A029C"/>
    <w:rsid w:val="001A08AA"/>
    <w:rsid w:val="001A09E6"/>
    <w:rsid w:val="001A25E8"/>
    <w:rsid w:val="001A26FC"/>
    <w:rsid w:val="001A2DAA"/>
    <w:rsid w:val="001A2F2A"/>
    <w:rsid w:val="001A3714"/>
    <w:rsid w:val="001A4177"/>
    <w:rsid w:val="001A5112"/>
    <w:rsid w:val="001A6900"/>
    <w:rsid w:val="001A7004"/>
    <w:rsid w:val="001A7201"/>
    <w:rsid w:val="001A7EC4"/>
    <w:rsid w:val="001B0196"/>
    <w:rsid w:val="001B0673"/>
    <w:rsid w:val="001B0DBF"/>
    <w:rsid w:val="001B1F40"/>
    <w:rsid w:val="001B459F"/>
    <w:rsid w:val="001B4A44"/>
    <w:rsid w:val="001B4F40"/>
    <w:rsid w:val="001B5517"/>
    <w:rsid w:val="001B5C16"/>
    <w:rsid w:val="001B6574"/>
    <w:rsid w:val="001C13FD"/>
    <w:rsid w:val="001C1409"/>
    <w:rsid w:val="001C2EC3"/>
    <w:rsid w:val="001C4517"/>
    <w:rsid w:val="001C4A89"/>
    <w:rsid w:val="001C4BF8"/>
    <w:rsid w:val="001C5920"/>
    <w:rsid w:val="001C6177"/>
    <w:rsid w:val="001C636C"/>
    <w:rsid w:val="001C79C7"/>
    <w:rsid w:val="001D0363"/>
    <w:rsid w:val="001D0C75"/>
    <w:rsid w:val="001D115F"/>
    <w:rsid w:val="001D12EA"/>
    <w:rsid w:val="001D1973"/>
    <w:rsid w:val="001D2AA4"/>
    <w:rsid w:val="001D39C5"/>
    <w:rsid w:val="001D40A8"/>
    <w:rsid w:val="001D5DB5"/>
    <w:rsid w:val="001D7D94"/>
    <w:rsid w:val="001E064E"/>
    <w:rsid w:val="001E0673"/>
    <w:rsid w:val="001E2AA1"/>
    <w:rsid w:val="001E4218"/>
    <w:rsid w:val="001E432F"/>
    <w:rsid w:val="001E4B3E"/>
    <w:rsid w:val="001E52F2"/>
    <w:rsid w:val="001E67B2"/>
    <w:rsid w:val="001F0B17"/>
    <w:rsid w:val="001F0B20"/>
    <w:rsid w:val="001F336E"/>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38EA"/>
    <w:rsid w:val="00213F84"/>
    <w:rsid w:val="002145FE"/>
    <w:rsid w:val="00214FBD"/>
    <w:rsid w:val="00215AA1"/>
    <w:rsid w:val="00220506"/>
    <w:rsid w:val="002213F7"/>
    <w:rsid w:val="00221F9A"/>
    <w:rsid w:val="002221B2"/>
    <w:rsid w:val="0022236A"/>
    <w:rsid w:val="002227FC"/>
    <w:rsid w:val="00222897"/>
    <w:rsid w:val="00222B0C"/>
    <w:rsid w:val="002254AB"/>
    <w:rsid w:val="002258E9"/>
    <w:rsid w:val="00225AA5"/>
    <w:rsid w:val="002275F6"/>
    <w:rsid w:val="00227A12"/>
    <w:rsid w:val="00230000"/>
    <w:rsid w:val="00230769"/>
    <w:rsid w:val="00230859"/>
    <w:rsid w:val="0023205A"/>
    <w:rsid w:val="00232209"/>
    <w:rsid w:val="00232E2B"/>
    <w:rsid w:val="00233417"/>
    <w:rsid w:val="002351AD"/>
    <w:rsid w:val="00235394"/>
    <w:rsid w:val="00235577"/>
    <w:rsid w:val="002400F3"/>
    <w:rsid w:val="00240660"/>
    <w:rsid w:val="0024089A"/>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5717F"/>
    <w:rsid w:val="00260C77"/>
    <w:rsid w:val="00260EC7"/>
    <w:rsid w:val="0026179F"/>
    <w:rsid w:val="00261CBB"/>
    <w:rsid w:val="00262550"/>
    <w:rsid w:val="002631AC"/>
    <w:rsid w:val="0026389A"/>
    <w:rsid w:val="00264674"/>
    <w:rsid w:val="002648DD"/>
    <w:rsid w:val="00264D7F"/>
    <w:rsid w:val="00264F5A"/>
    <w:rsid w:val="00271F23"/>
    <w:rsid w:val="002738B6"/>
    <w:rsid w:val="00273E51"/>
    <w:rsid w:val="00274318"/>
    <w:rsid w:val="00274B2F"/>
    <w:rsid w:val="00274E1A"/>
    <w:rsid w:val="00274E8C"/>
    <w:rsid w:val="002775B1"/>
    <w:rsid w:val="002775B9"/>
    <w:rsid w:val="00281140"/>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9AF"/>
    <w:rsid w:val="00294491"/>
    <w:rsid w:val="00294BDE"/>
    <w:rsid w:val="00295D81"/>
    <w:rsid w:val="00296A91"/>
    <w:rsid w:val="00297E2B"/>
    <w:rsid w:val="002A0150"/>
    <w:rsid w:val="002A0CED"/>
    <w:rsid w:val="002A2322"/>
    <w:rsid w:val="002A2BEE"/>
    <w:rsid w:val="002A3BEF"/>
    <w:rsid w:val="002A43A2"/>
    <w:rsid w:val="002A4437"/>
    <w:rsid w:val="002A4CD0"/>
    <w:rsid w:val="002A5F5C"/>
    <w:rsid w:val="002A74C0"/>
    <w:rsid w:val="002A7DA6"/>
    <w:rsid w:val="002A7DC4"/>
    <w:rsid w:val="002B00C9"/>
    <w:rsid w:val="002B0230"/>
    <w:rsid w:val="002B0543"/>
    <w:rsid w:val="002B0643"/>
    <w:rsid w:val="002B362B"/>
    <w:rsid w:val="002B516C"/>
    <w:rsid w:val="002B5F33"/>
    <w:rsid w:val="002B5F4C"/>
    <w:rsid w:val="002B60C1"/>
    <w:rsid w:val="002B65C2"/>
    <w:rsid w:val="002B7516"/>
    <w:rsid w:val="002C0D0F"/>
    <w:rsid w:val="002C1090"/>
    <w:rsid w:val="002C2D2D"/>
    <w:rsid w:val="002C33BE"/>
    <w:rsid w:val="002C340A"/>
    <w:rsid w:val="002C3573"/>
    <w:rsid w:val="002C48BF"/>
    <w:rsid w:val="002C4B52"/>
    <w:rsid w:val="002C5C0E"/>
    <w:rsid w:val="002C6BFD"/>
    <w:rsid w:val="002D03E5"/>
    <w:rsid w:val="002D14DE"/>
    <w:rsid w:val="002D3236"/>
    <w:rsid w:val="002D36EB"/>
    <w:rsid w:val="002D375E"/>
    <w:rsid w:val="002D4E1B"/>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5B"/>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2DC5"/>
    <w:rsid w:val="003331FB"/>
    <w:rsid w:val="00334145"/>
    <w:rsid w:val="003346F4"/>
    <w:rsid w:val="003356B9"/>
    <w:rsid w:val="00335A8E"/>
    <w:rsid w:val="00336164"/>
    <w:rsid w:val="00336207"/>
    <w:rsid w:val="0034035B"/>
    <w:rsid w:val="003408F0"/>
    <w:rsid w:val="003418DE"/>
    <w:rsid w:val="00341DE9"/>
    <w:rsid w:val="003445EC"/>
    <w:rsid w:val="00351B8E"/>
    <w:rsid w:val="00351F3B"/>
    <w:rsid w:val="00352BCD"/>
    <w:rsid w:val="00353065"/>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2063"/>
    <w:rsid w:val="0038258E"/>
    <w:rsid w:val="003827ED"/>
    <w:rsid w:val="00385F1A"/>
    <w:rsid w:val="00386012"/>
    <w:rsid w:val="00387207"/>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21C0"/>
    <w:rsid w:val="003C225E"/>
    <w:rsid w:val="003C228E"/>
    <w:rsid w:val="003C26B9"/>
    <w:rsid w:val="003C429C"/>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069E"/>
    <w:rsid w:val="003E24B6"/>
    <w:rsid w:val="003E39F9"/>
    <w:rsid w:val="003E40FA"/>
    <w:rsid w:val="003E456F"/>
    <w:rsid w:val="003E45AA"/>
    <w:rsid w:val="003E4EF5"/>
    <w:rsid w:val="003E6B02"/>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B9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33D6"/>
    <w:rsid w:val="00424EC5"/>
    <w:rsid w:val="00424F8C"/>
    <w:rsid w:val="00425125"/>
    <w:rsid w:val="00425CCD"/>
    <w:rsid w:val="00425EDA"/>
    <w:rsid w:val="004271BA"/>
    <w:rsid w:val="0043071B"/>
    <w:rsid w:val="00432C43"/>
    <w:rsid w:val="00433322"/>
    <w:rsid w:val="00433714"/>
    <w:rsid w:val="00433823"/>
    <w:rsid w:val="004338C0"/>
    <w:rsid w:val="00433F81"/>
    <w:rsid w:val="00434112"/>
    <w:rsid w:val="0043432C"/>
    <w:rsid w:val="004344E5"/>
    <w:rsid w:val="004348C3"/>
    <w:rsid w:val="00434DC1"/>
    <w:rsid w:val="004350F4"/>
    <w:rsid w:val="00435144"/>
    <w:rsid w:val="00435271"/>
    <w:rsid w:val="00436E55"/>
    <w:rsid w:val="00437464"/>
    <w:rsid w:val="004404E4"/>
    <w:rsid w:val="004412A0"/>
    <w:rsid w:val="004416BE"/>
    <w:rsid w:val="004418E2"/>
    <w:rsid w:val="00441DA4"/>
    <w:rsid w:val="00442374"/>
    <w:rsid w:val="00443940"/>
    <w:rsid w:val="00443D04"/>
    <w:rsid w:val="00444F6C"/>
    <w:rsid w:val="0044539B"/>
    <w:rsid w:val="00446F90"/>
    <w:rsid w:val="004479C3"/>
    <w:rsid w:val="00450F27"/>
    <w:rsid w:val="00451196"/>
    <w:rsid w:val="004516A5"/>
    <w:rsid w:val="00451A10"/>
    <w:rsid w:val="00451CC0"/>
    <w:rsid w:val="00452334"/>
    <w:rsid w:val="00452520"/>
    <w:rsid w:val="004526F6"/>
    <w:rsid w:val="00453077"/>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4DC"/>
    <w:rsid w:val="00466733"/>
    <w:rsid w:val="004668C5"/>
    <w:rsid w:val="00466BDD"/>
    <w:rsid w:val="0047104D"/>
    <w:rsid w:val="00471125"/>
    <w:rsid w:val="00471416"/>
    <w:rsid w:val="00472764"/>
    <w:rsid w:val="00472F2C"/>
    <w:rsid w:val="0047313F"/>
    <w:rsid w:val="0047437A"/>
    <w:rsid w:val="00475110"/>
    <w:rsid w:val="00476EDB"/>
    <w:rsid w:val="00480788"/>
    <w:rsid w:val="004811F4"/>
    <w:rsid w:val="00481FC9"/>
    <w:rsid w:val="004823AF"/>
    <w:rsid w:val="0048286B"/>
    <w:rsid w:val="004828D6"/>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8DC"/>
    <w:rsid w:val="0049498C"/>
    <w:rsid w:val="004954C2"/>
    <w:rsid w:val="00495ABF"/>
    <w:rsid w:val="004966D5"/>
    <w:rsid w:val="00496AC7"/>
    <w:rsid w:val="004974ED"/>
    <w:rsid w:val="004A09D4"/>
    <w:rsid w:val="004A1615"/>
    <w:rsid w:val="004A25EE"/>
    <w:rsid w:val="004A2652"/>
    <w:rsid w:val="004A495F"/>
    <w:rsid w:val="004A71D7"/>
    <w:rsid w:val="004A7531"/>
    <w:rsid w:val="004B0CB6"/>
    <w:rsid w:val="004B15D6"/>
    <w:rsid w:val="004B1B8E"/>
    <w:rsid w:val="004B1F6D"/>
    <w:rsid w:val="004B20C5"/>
    <w:rsid w:val="004B22C3"/>
    <w:rsid w:val="004B26E5"/>
    <w:rsid w:val="004B2EA5"/>
    <w:rsid w:val="004B3794"/>
    <w:rsid w:val="004B4640"/>
    <w:rsid w:val="004B6A96"/>
    <w:rsid w:val="004B6B0F"/>
    <w:rsid w:val="004B6BFA"/>
    <w:rsid w:val="004B74DC"/>
    <w:rsid w:val="004B762D"/>
    <w:rsid w:val="004C0AE9"/>
    <w:rsid w:val="004C15FF"/>
    <w:rsid w:val="004C33EA"/>
    <w:rsid w:val="004C43B4"/>
    <w:rsid w:val="004C6389"/>
    <w:rsid w:val="004C68EB"/>
    <w:rsid w:val="004C7461"/>
    <w:rsid w:val="004D14F0"/>
    <w:rsid w:val="004D43CA"/>
    <w:rsid w:val="004D61AA"/>
    <w:rsid w:val="004D62D1"/>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834"/>
    <w:rsid w:val="004E7108"/>
    <w:rsid w:val="004E72EE"/>
    <w:rsid w:val="004E7329"/>
    <w:rsid w:val="004E7C0E"/>
    <w:rsid w:val="004F0DFB"/>
    <w:rsid w:val="004F1409"/>
    <w:rsid w:val="004F14EA"/>
    <w:rsid w:val="004F18E7"/>
    <w:rsid w:val="004F24E8"/>
    <w:rsid w:val="004F2CB0"/>
    <w:rsid w:val="004F5B20"/>
    <w:rsid w:val="004F66BD"/>
    <w:rsid w:val="004F73DE"/>
    <w:rsid w:val="00500186"/>
    <w:rsid w:val="00500745"/>
    <w:rsid w:val="005016B5"/>
    <w:rsid w:val="005017F7"/>
    <w:rsid w:val="00501FA7"/>
    <w:rsid w:val="005028E3"/>
    <w:rsid w:val="00502939"/>
    <w:rsid w:val="005036A1"/>
    <w:rsid w:val="00504B8D"/>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66FD"/>
    <w:rsid w:val="00517282"/>
    <w:rsid w:val="00517354"/>
    <w:rsid w:val="005173CE"/>
    <w:rsid w:val="00517550"/>
    <w:rsid w:val="0052073D"/>
    <w:rsid w:val="005214DC"/>
    <w:rsid w:val="00521860"/>
    <w:rsid w:val="00521DDF"/>
    <w:rsid w:val="00522A7E"/>
    <w:rsid w:val="00522F20"/>
    <w:rsid w:val="00523701"/>
    <w:rsid w:val="005259B8"/>
    <w:rsid w:val="00530364"/>
    <w:rsid w:val="00530A2E"/>
    <w:rsid w:val="00530FBE"/>
    <w:rsid w:val="00532090"/>
    <w:rsid w:val="005339DB"/>
    <w:rsid w:val="005339E5"/>
    <w:rsid w:val="005348E4"/>
    <w:rsid w:val="00534C89"/>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F6B"/>
    <w:rsid w:val="00546245"/>
    <w:rsid w:val="00547CA3"/>
    <w:rsid w:val="00550DD1"/>
    <w:rsid w:val="0055136F"/>
    <w:rsid w:val="005516EA"/>
    <w:rsid w:val="0055345E"/>
    <w:rsid w:val="005539FC"/>
    <w:rsid w:val="00553FD9"/>
    <w:rsid w:val="00554414"/>
    <w:rsid w:val="0055576F"/>
    <w:rsid w:val="00556009"/>
    <w:rsid w:val="00556500"/>
    <w:rsid w:val="00556765"/>
    <w:rsid w:val="00556AEA"/>
    <w:rsid w:val="005628C0"/>
    <w:rsid w:val="00562E35"/>
    <w:rsid w:val="00563824"/>
    <w:rsid w:val="0056479E"/>
    <w:rsid w:val="00565837"/>
    <w:rsid w:val="00565889"/>
    <w:rsid w:val="0056652D"/>
    <w:rsid w:val="0057087E"/>
    <w:rsid w:val="005708B3"/>
    <w:rsid w:val="00571501"/>
    <w:rsid w:val="00571B60"/>
    <w:rsid w:val="005723F6"/>
    <w:rsid w:val="005725AF"/>
    <w:rsid w:val="00575AC6"/>
    <w:rsid w:val="00580E73"/>
    <w:rsid w:val="005814E2"/>
    <w:rsid w:val="00581956"/>
    <w:rsid w:val="00582081"/>
    <w:rsid w:val="005831F2"/>
    <w:rsid w:val="0058519C"/>
    <w:rsid w:val="00592BE4"/>
    <w:rsid w:val="00593201"/>
    <w:rsid w:val="00595551"/>
    <w:rsid w:val="005956EE"/>
    <w:rsid w:val="00595B3C"/>
    <w:rsid w:val="00596145"/>
    <w:rsid w:val="00596F9C"/>
    <w:rsid w:val="005976B1"/>
    <w:rsid w:val="005A083E"/>
    <w:rsid w:val="005A12BC"/>
    <w:rsid w:val="005A151B"/>
    <w:rsid w:val="005A25EE"/>
    <w:rsid w:val="005A30C5"/>
    <w:rsid w:val="005A429F"/>
    <w:rsid w:val="005A4468"/>
    <w:rsid w:val="005A454F"/>
    <w:rsid w:val="005A4EA2"/>
    <w:rsid w:val="005A69D0"/>
    <w:rsid w:val="005A74E2"/>
    <w:rsid w:val="005A7A26"/>
    <w:rsid w:val="005A7C6F"/>
    <w:rsid w:val="005B0A97"/>
    <w:rsid w:val="005B0F41"/>
    <w:rsid w:val="005B145A"/>
    <w:rsid w:val="005B20FE"/>
    <w:rsid w:val="005B2457"/>
    <w:rsid w:val="005B29FF"/>
    <w:rsid w:val="005B393A"/>
    <w:rsid w:val="005B44FA"/>
    <w:rsid w:val="005B4A80"/>
    <w:rsid w:val="005B6A9E"/>
    <w:rsid w:val="005B723C"/>
    <w:rsid w:val="005B7C47"/>
    <w:rsid w:val="005C087C"/>
    <w:rsid w:val="005C08C4"/>
    <w:rsid w:val="005C0A0D"/>
    <w:rsid w:val="005C1EA6"/>
    <w:rsid w:val="005C20B6"/>
    <w:rsid w:val="005C3C68"/>
    <w:rsid w:val="005C4137"/>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59"/>
    <w:rsid w:val="005E0AF4"/>
    <w:rsid w:val="005E1B50"/>
    <w:rsid w:val="005E1BE0"/>
    <w:rsid w:val="005E29EE"/>
    <w:rsid w:val="005E2D39"/>
    <w:rsid w:val="005E30F9"/>
    <w:rsid w:val="005E4399"/>
    <w:rsid w:val="005E5C23"/>
    <w:rsid w:val="005F006F"/>
    <w:rsid w:val="005F06CE"/>
    <w:rsid w:val="005F19E1"/>
    <w:rsid w:val="005F2145"/>
    <w:rsid w:val="005F25CC"/>
    <w:rsid w:val="005F2CD4"/>
    <w:rsid w:val="005F3BC6"/>
    <w:rsid w:val="005F4AB5"/>
    <w:rsid w:val="005F57D1"/>
    <w:rsid w:val="005F5931"/>
    <w:rsid w:val="00600BA4"/>
    <w:rsid w:val="006016E1"/>
    <w:rsid w:val="00602D27"/>
    <w:rsid w:val="006037F4"/>
    <w:rsid w:val="00603871"/>
    <w:rsid w:val="006044A3"/>
    <w:rsid w:val="00607CBC"/>
    <w:rsid w:val="00607E7C"/>
    <w:rsid w:val="006103C3"/>
    <w:rsid w:val="00610973"/>
    <w:rsid w:val="00612745"/>
    <w:rsid w:val="006134D0"/>
    <w:rsid w:val="00613625"/>
    <w:rsid w:val="006143FD"/>
    <w:rsid w:val="006144A1"/>
    <w:rsid w:val="00614520"/>
    <w:rsid w:val="00614AC8"/>
    <w:rsid w:val="006158D1"/>
    <w:rsid w:val="00616096"/>
    <w:rsid w:val="006160A2"/>
    <w:rsid w:val="006179A3"/>
    <w:rsid w:val="0062168F"/>
    <w:rsid w:val="00623116"/>
    <w:rsid w:val="006236F8"/>
    <w:rsid w:val="006238F9"/>
    <w:rsid w:val="00623D8B"/>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A26"/>
    <w:rsid w:val="00640101"/>
    <w:rsid w:val="006401BE"/>
    <w:rsid w:val="0064049F"/>
    <w:rsid w:val="006406AC"/>
    <w:rsid w:val="00640932"/>
    <w:rsid w:val="00640E4C"/>
    <w:rsid w:val="006412DC"/>
    <w:rsid w:val="006423D9"/>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3CC"/>
    <w:rsid w:val="00671833"/>
    <w:rsid w:val="00671FF7"/>
    <w:rsid w:val="00672307"/>
    <w:rsid w:val="006735D0"/>
    <w:rsid w:val="00674FEA"/>
    <w:rsid w:val="0067503D"/>
    <w:rsid w:val="00675072"/>
    <w:rsid w:val="006753AE"/>
    <w:rsid w:val="00675D3F"/>
    <w:rsid w:val="00676322"/>
    <w:rsid w:val="0067694A"/>
    <w:rsid w:val="006808C6"/>
    <w:rsid w:val="0068132B"/>
    <w:rsid w:val="0068229B"/>
    <w:rsid w:val="00683633"/>
    <w:rsid w:val="00684F36"/>
    <w:rsid w:val="006850FB"/>
    <w:rsid w:val="00686DED"/>
    <w:rsid w:val="0068721B"/>
    <w:rsid w:val="0068751E"/>
    <w:rsid w:val="006906A6"/>
    <w:rsid w:val="00692A68"/>
    <w:rsid w:val="006949D0"/>
    <w:rsid w:val="00695BBC"/>
    <w:rsid w:val="00695D85"/>
    <w:rsid w:val="00696DB7"/>
    <w:rsid w:val="006976E2"/>
    <w:rsid w:val="00697AEF"/>
    <w:rsid w:val="006A0AEC"/>
    <w:rsid w:val="006A1A49"/>
    <w:rsid w:val="006A25BF"/>
    <w:rsid w:val="006A2715"/>
    <w:rsid w:val="006A2F81"/>
    <w:rsid w:val="006A39DE"/>
    <w:rsid w:val="006A4167"/>
    <w:rsid w:val="006A5171"/>
    <w:rsid w:val="006A5784"/>
    <w:rsid w:val="006A5871"/>
    <w:rsid w:val="006A59B4"/>
    <w:rsid w:val="006A5B3B"/>
    <w:rsid w:val="006A5E34"/>
    <w:rsid w:val="006A6A9E"/>
    <w:rsid w:val="006A6D23"/>
    <w:rsid w:val="006A6D56"/>
    <w:rsid w:val="006A7548"/>
    <w:rsid w:val="006B012A"/>
    <w:rsid w:val="006B111B"/>
    <w:rsid w:val="006B1858"/>
    <w:rsid w:val="006B18C8"/>
    <w:rsid w:val="006B1BD4"/>
    <w:rsid w:val="006B31E4"/>
    <w:rsid w:val="006B4E7E"/>
    <w:rsid w:val="006B5654"/>
    <w:rsid w:val="006B57B7"/>
    <w:rsid w:val="006B5903"/>
    <w:rsid w:val="006C1C3B"/>
    <w:rsid w:val="006C241D"/>
    <w:rsid w:val="006C36C5"/>
    <w:rsid w:val="006C3741"/>
    <w:rsid w:val="006C37B3"/>
    <w:rsid w:val="006C3950"/>
    <w:rsid w:val="006C4E43"/>
    <w:rsid w:val="006C5551"/>
    <w:rsid w:val="006C5A8F"/>
    <w:rsid w:val="006C5F86"/>
    <w:rsid w:val="006C62D3"/>
    <w:rsid w:val="006C6435"/>
    <w:rsid w:val="006C643E"/>
    <w:rsid w:val="006C66E0"/>
    <w:rsid w:val="006C692A"/>
    <w:rsid w:val="006C7ACB"/>
    <w:rsid w:val="006C7F55"/>
    <w:rsid w:val="006D0733"/>
    <w:rsid w:val="006D0752"/>
    <w:rsid w:val="006D1BCE"/>
    <w:rsid w:val="006D2017"/>
    <w:rsid w:val="006D3671"/>
    <w:rsid w:val="006D470A"/>
    <w:rsid w:val="006D48B8"/>
    <w:rsid w:val="006D48D4"/>
    <w:rsid w:val="006D538A"/>
    <w:rsid w:val="006D5659"/>
    <w:rsid w:val="006E006F"/>
    <w:rsid w:val="006E05CD"/>
    <w:rsid w:val="006E0A73"/>
    <w:rsid w:val="006E0FEE"/>
    <w:rsid w:val="006E1E4A"/>
    <w:rsid w:val="006E1EB3"/>
    <w:rsid w:val="006E2B18"/>
    <w:rsid w:val="006E2F4C"/>
    <w:rsid w:val="006E30E9"/>
    <w:rsid w:val="006E4212"/>
    <w:rsid w:val="006E5C2E"/>
    <w:rsid w:val="006E6C11"/>
    <w:rsid w:val="006E74D0"/>
    <w:rsid w:val="006E7881"/>
    <w:rsid w:val="006E78C3"/>
    <w:rsid w:val="006F082E"/>
    <w:rsid w:val="006F2E33"/>
    <w:rsid w:val="006F3C80"/>
    <w:rsid w:val="006F5564"/>
    <w:rsid w:val="006F57C6"/>
    <w:rsid w:val="006F6E63"/>
    <w:rsid w:val="006F74E4"/>
    <w:rsid w:val="006F7671"/>
    <w:rsid w:val="006F7C0C"/>
    <w:rsid w:val="00700755"/>
    <w:rsid w:val="00700954"/>
    <w:rsid w:val="00702EF0"/>
    <w:rsid w:val="0070366D"/>
    <w:rsid w:val="00703814"/>
    <w:rsid w:val="00703D42"/>
    <w:rsid w:val="00703FE2"/>
    <w:rsid w:val="007043CB"/>
    <w:rsid w:val="00704A37"/>
    <w:rsid w:val="00704CE6"/>
    <w:rsid w:val="00704DD2"/>
    <w:rsid w:val="00704EFF"/>
    <w:rsid w:val="007054B2"/>
    <w:rsid w:val="0070558E"/>
    <w:rsid w:val="00705C17"/>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33F1"/>
    <w:rsid w:val="00724B65"/>
    <w:rsid w:val="00725C54"/>
    <w:rsid w:val="0072667F"/>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F41"/>
    <w:rsid w:val="007375C6"/>
    <w:rsid w:val="0074006A"/>
    <w:rsid w:val="00740B04"/>
    <w:rsid w:val="007423BC"/>
    <w:rsid w:val="007439E9"/>
    <w:rsid w:val="00743A69"/>
    <w:rsid w:val="00744375"/>
    <w:rsid w:val="007462AE"/>
    <w:rsid w:val="00746CC9"/>
    <w:rsid w:val="007475C9"/>
    <w:rsid w:val="00750EF8"/>
    <w:rsid w:val="00750FD8"/>
    <w:rsid w:val="00751001"/>
    <w:rsid w:val="007520B4"/>
    <w:rsid w:val="007530EF"/>
    <w:rsid w:val="00755DD8"/>
    <w:rsid w:val="007569D3"/>
    <w:rsid w:val="00756D6B"/>
    <w:rsid w:val="0075709B"/>
    <w:rsid w:val="0075755B"/>
    <w:rsid w:val="00761283"/>
    <w:rsid w:val="007613A4"/>
    <w:rsid w:val="0076177C"/>
    <w:rsid w:val="00761F65"/>
    <w:rsid w:val="007623AD"/>
    <w:rsid w:val="0076330F"/>
    <w:rsid w:val="00765754"/>
    <w:rsid w:val="00766028"/>
    <w:rsid w:val="0077168B"/>
    <w:rsid w:val="00772410"/>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9BB"/>
    <w:rsid w:val="007A4EA9"/>
    <w:rsid w:val="007A5ACC"/>
    <w:rsid w:val="007A6AAB"/>
    <w:rsid w:val="007A6D4E"/>
    <w:rsid w:val="007A6D8E"/>
    <w:rsid w:val="007A79FD"/>
    <w:rsid w:val="007A7E75"/>
    <w:rsid w:val="007B0530"/>
    <w:rsid w:val="007B0931"/>
    <w:rsid w:val="007B0B9D"/>
    <w:rsid w:val="007B0CA3"/>
    <w:rsid w:val="007B0D8E"/>
    <w:rsid w:val="007B1543"/>
    <w:rsid w:val="007B157E"/>
    <w:rsid w:val="007B29C1"/>
    <w:rsid w:val="007B2EA8"/>
    <w:rsid w:val="007B3953"/>
    <w:rsid w:val="007B3CC4"/>
    <w:rsid w:val="007B43D6"/>
    <w:rsid w:val="007B5A43"/>
    <w:rsid w:val="007B5E3F"/>
    <w:rsid w:val="007B6416"/>
    <w:rsid w:val="007B6637"/>
    <w:rsid w:val="007B709B"/>
    <w:rsid w:val="007B7509"/>
    <w:rsid w:val="007C0821"/>
    <w:rsid w:val="007C1343"/>
    <w:rsid w:val="007C1752"/>
    <w:rsid w:val="007C1B7F"/>
    <w:rsid w:val="007C1C76"/>
    <w:rsid w:val="007C1E65"/>
    <w:rsid w:val="007C2B0F"/>
    <w:rsid w:val="007C311C"/>
    <w:rsid w:val="007C4640"/>
    <w:rsid w:val="007C5EF1"/>
    <w:rsid w:val="007C68FC"/>
    <w:rsid w:val="007C6F06"/>
    <w:rsid w:val="007C7425"/>
    <w:rsid w:val="007C7700"/>
    <w:rsid w:val="007C7BF5"/>
    <w:rsid w:val="007D229D"/>
    <w:rsid w:val="007D2C67"/>
    <w:rsid w:val="007D6C0E"/>
    <w:rsid w:val="007D75E5"/>
    <w:rsid w:val="007D773E"/>
    <w:rsid w:val="007E066E"/>
    <w:rsid w:val="007E0744"/>
    <w:rsid w:val="007E0905"/>
    <w:rsid w:val="007E1356"/>
    <w:rsid w:val="007E20FC"/>
    <w:rsid w:val="007E27D9"/>
    <w:rsid w:val="007E29E4"/>
    <w:rsid w:val="007E4226"/>
    <w:rsid w:val="007E4CD4"/>
    <w:rsid w:val="007E5170"/>
    <w:rsid w:val="007E7062"/>
    <w:rsid w:val="007E79F7"/>
    <w:rsid w:val="007E7BF9"/>
    <w:rsid w:val="007F0E1E"/>
    <w:rsid w:val="007F1C6C"/>
    <w:rsid w:val="007F265F"/>
    <w:rsid w:val="007F29A7"/>
    <w:rsid w:val="007F2D47"/>
    <w:rsid w:val="007F2F54"/>
    <w:rsid w:val="007F31CD"/>
    <w:rsid w:val="007F34A7"/>
    <w:rsid w:val="007F409E"/>
    <w:rsid w:val="007F4A79"/>
    <w:rsid w:val="007F4FD3"/>
    <w:rsid w:val="007F5542"/>
    <w:rsid w:val="007F5BB5"/>
    <w:rsid w:val="007F6658"/>
    <w:rsid w:val="007F753F"/>
    <w:rsid w:val="008021CD"/>
    <w:rsid w:val="00802CBD"/>
    <w:rsid w:val="00803915"/>
    <w:rsid w:val="00804E14"/>
    <w:rsid w:val="008051D1"/>
    <w:rsid w:val="008054EB"/>
    <w:rsid w:val="00805718"/>
    <w:rsid w:val="00805A83"/>
    <w:rsid w:val="00805C3A"/>
    <w:rsid w:val="00805D6C"/>
    <w:rsid w:val="00812654"/>
    <w:rsid w:val="00812F2C"/>
    <w:rsid w:val="008145E5"/>
    <w:rsid w:val="00816078"/>
    <w:rsid w:val="00817710"/>
    <w:rsid w:val="008177E3"/>
    <w:rsid w:val="00820E14"/>
    <w:rsid w:val="00821DDF"/>
    <w:rsid w:val="00822C7A"/>
    <w:rsid w:val="00823AA9"/>
    <w:rsid w:val="00824013"/>
    <w:rsid w:val="00825CD8"/>
    <w:rsid w:val="008267CC"/>
    <w:rsid w:val="00826A82"/>
    <w:rsid w:val="00827324"/>
    <w:rsid w:val="00827400"/>
    <w:rsid w:val="0082775F"/>
    <w:rsid w:val="0082785B"/>
    <w:rsid w:val="00830D18"/>
    <w:rsid w:val="008314BC"/>
    <w:rsid w:val="00831EEF"/>
    <w:rsid w:val="00832177"/>
    <w:rsid w:val="00832C2C"/>
    <w:rsid w:val="0083426D"/>
    <w:rsid w:val="008344BB"/>
    <w:rsid w:val="00835EA8"/>
    <w:rsid w:val="00836AD4"/>
    <w:rsid w:val="00837AAE"/>
    <w:rsid w:val="0084245B"/>
    <w:rsid w:val="008424E6"/>
    <w:rsid w:val="008429AD"/>
    <w:rsid w:val="00843CDD"/>
    <w:rsid w:val="008443C0"/>
    <w:rsid w:val="00846883"/>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67A3D"/>
    <w:rsid w:val="00870C06"/>
    <w:rsid w:val="00871370"/>
    <w:rsid w:val="00871458"/>
    <w:rsid w:val="00871E3E"/>
    <w:rsid w:val="00872C84"/>
    <w:rsid w:val="00873662"/>
    <w:rsid w:val="0087379B"/>
    <w:rsid w:val="00873B6D"/>
    <w:rsid w:val="00873E1F"/>
    <w:rsid w:val="00874122"/>
    <w:rsid w:val="00874C16"/>
    <w:rsid w:val="0087514B"/>
    <w:rsid w:val="0087648C"/>
    <w:rsid w:val="00876AA7"/>
    <w:rsid w:val="0087784E"/>
    <w:rsid w:val="008779C4"/>
    <w:rsid w:val="00877D2F"/>
    <w:rsid w:val="00877FE5"/>
    <w:rsid w:val="008813C5"/>
    <w:rsid w:val="00881C0F"/>
    <w:rsid w:val="00882165"/>
    <w:rsid w:val="008851DB"/>
    <w:rsid w:val="008856EE"/>
    <w:rsid w:val="008856F3"/>
    <w:rsid w:val="00886D1F"/>
    <w:rsid w:val="00886F1E"/>
    <w:rsid w:val="008871E9"/>
    <w:rsid w:val="00887490"/>
    <w:rsid w:val="00887E6E"/>
    <w:rsid w:val="008903AA"/>
    <w:rsid w:val="0089086C"/>
    <w:rsid w:val="0089095F"/>
    <w:rsid w:val="00891EE1"/>
    <w:rsid w:val="00892968"/>
    <w:rsid w:val="0089369B"/>
    <w:rsid w:val="00893987"/>
    <w:rsid w:val="00894B95"/>
    <w:rsid w:val="00895F2D"/>
    <w:rsid w:val="008963EF"/>
    <w:rsid w:val="0089688E"/>
    <w:rsid w:val="00897304"/>
    <w:rsid w:val="008A1013"/>
    <w:rsid w:val="008A148A"/>
    <w:rsid w:val="008A19E0"/>
    <w:rsid w:val="008A1FBE"/>
    <w:rsid w:val="008A4046"/>
    <w:rsid w:val="008A4634"/>
    <w:rsid w:val="008A5327"/>
    <w:rsid w:val="008A59B1"/>
    <w:rsid w:val="008A63AE"/>
    <w:rsid w:val="008B134D"/>
    <w:rsid w:val="008B2961"/>
    <w:rsid w:val="008B34CC"/>
    <w:rsid w:val="008B5534"/>
    <w:rsid w:val="008B5AE7"/>
    <w:rsid w:val="008B5DB5"/>
    <w:rsid w:val="008B789A"/>
    <w:rsid w:val="008B7D24"/>
    <w:rsid w:val="008C06D1"/>
    <w:rsid w:val="008C184A"/>
    <w:rsid w:val="008C21DB"/>
    <w:rsid w:val="008C31D7"/>
    <w:rsid w:val="008C5433"/>
    <w:rsid w:val="008C5A8E"/>
    <w:rsid w:val="008C60E9"/>
    <w:rsid w:val="008C64DE"/>
    <w:rsid w:val="008C668E"/>
    <w:rsid w:val="008C6A7F"/>
    <w:rsid w:val="008C6F1B"/>
    <w:rsid w:val="008C6F72"/>
    <w:rsid w:val="008C71AF"/>
    <w:rsid w:val="008D04C4"/>
    <w:rsid w:val="008D1B7C"/>
    <w:rsid w:val="008D214E"/>
    <w:rsid w:val="008D2BA6"/>
    <w:rsid w:val="008D2E99"/>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C82"/>
    <w:rsid w:val="008E4DB5"/>
    <w:rsid w:val="008E7467"/>
    <w:rsid w:val="008F08D6"/>
    <w:rsid w:val="008F0EE6"/>
    <w:rsid w:val="008F1B59"/>
    <w:rsid w:val="008F1F17"/>
    <w:rsid w:val="008F2829"/>
    <w:rsid w:val="008F299B"/>
    <w:rsid w:val="008F2A72"/>
    <w:rsid w:val="008F3004"/>
    <w:rsid w:val="008F3138"/>
    <w:rsid w:val="008F496D"/>
    <w:rsid w:val="008F544F"/>
    <w:rsid w:val="008F5E3B"/>
    <w:rsid w:val="008F6056"/>
    <w:rsid w:val="008F69CD"/>
    <w:rsid w:val="008F7795"/>
    <w:rsid w:val="00901DD0"/>
    <w:rsid w:val="00902C07"/>
    <w:rsid w:val="009032C7"/>
    <w:rsid w:val="009037BD"/>
    <w:rsid w:val="00905092"/>
    <w:rsid w:val="00905652"/>
    <w:rsid w:val="00905804"/>
    <w:rsid w:val="00905A57"/>
    <w:rsid w:val="00906CA7"/>
    <w:rsid w:val="009101E2"/>
    <w:rsid w:val="00910A49"/>
    <w:rsid w:val="00911660"/>
    <w:rsid w:val="00911C55"/>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DA9"/>
    <w:rsid w:val="00920597"/>
    <w:rsid w:val="009208A6"/>
    <w:rsid w:val="00920A09"/>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858"/>
    <w:rsid w:val="00935AB9"/>
    <w:rsid w:val="00936E91"/>
    <w:rsid w:val="00937065"/>
    <w:rsid w:val="00940285"/>
    <w:rsid w:val="009408DC"/>
    <w:rsid w:val="00940D5A"/>
    <w:rsid w:val="00941FA2"/>
    <w:rsid w:val="00942CC5"/>
    <w:rsid w:val="0094483E"/>
    <w:rsid w:val="00945814"/>
    <w:rsid w:val="00946425"/>
    <w:rsid w:val="00946609"/>
    <w:rsid w:val="00947280"/>
    <w:rsid w:val="0094748D"/>
    <w:rsid w:val="00947E7E"/>
    <w:rsid w:val="00951134"/>
    <w:rsid w:val="0095139A"/>
    <w:rsid w:val="00953E16"/>
    <w:rsid w:val="009542AC"/>
    <w:rsid w:val="00954BD4"/>
    <w:rsid w:val="009560F4"/>
    <w:rsid w:val="00956315"/>
    <w:rsid w:val="00957066"/>
    <w:rsid w:val="00957239"/>
    <w:rsid w:val="0095747C"/>
    <w:rsid w:val="00960090"/>
    <w:rsid w:val="00960A54"/>
    <w:rsid w:val="00961A1B"/>
    <w:rsid w:val="00963442"/>
    <w:rsid w:val="00963548"/>
    <w:rsid w:val="009638D6"/>
    <w:rsid w:val="00963A9D"/>
    <w:rsid w:val="009664CA"/>
    <w:rsid w:val="00970A3B"/>
    <w:rsid w:val="0097133D"/>
    <w:rsid w:val="009728FA"/>
    <w:rsid w:val="00973564"/>
    <w:rsid w:val="0097408E"/>
    <w:rsid w:val="009741DB"/>
    <w:rsid w:val="00974665"/>
    <w:rsid w:val="009749A2"/>
    <w:rsid w:val="00974BB2"/>
    <w:rsid w:val="00974FA7"/>
    <w:rsid w:val="009756E5"/>
    <w:rsid w:val="00976E00"/>
    <w:rsid w:val="009770B7"/>
    <w:rsid w:val="00977A8C"/>
    <w:rsid w:val="00980766"/>
    <w:rsid w:val="00980C8B"/>
    <w:rsid w:val="00981BDA"/>
    <w:rsid w:val="009824A3"/>
    <w:rsid w:val="00983910"/>
    <w:rsid w:val="00983BAF"/>
    <w:rsid w:val="00983D09"/>
    <w:rsid w:val="0098458F"/>
    <w:rsid w:val="009863A5"/>
    <w:rsid w:val="00986AB1"/>
    <w:rsid w:val="00987A82"/>
    <w:rsid w:val="00990748"/>
    <w:rsid w:val="0099196A"/>
    <w:rsid w:val="009932AC"/>
    <w:rsid w:val="0099570F"/>
    <w:rsid w:val="00997E54"/>
    <w:rsid w:val="009A0525"/>
    <w:rsid w:val="009A12EB"/>
    <w:rsid w:val="009A1795"/>
    <w:rsid w:val="009A1D17"/>
    <w:rsid w:val="009A1DBF"/>
    <w:rsid w:val="009A31F8"/>
    <w:rsid w:val="009A45B2"/>
    <w:rsid w:val="009A4A8C"/>
    <w:rsid w:val="009A4CD4"/>
    <w:rsid w:val="009A4D32"/>
    <w:rsid w:val="009A5779"/>
    <w:rsid w:val="009A619C"/>
    <w:rsid w:val="009A68E6"/>
    <w:rsid w:val="009A7598"/>
    <w:rsid w:val="009B0088"/>
    <w:rsid w:val="009B09FB"/>
    <w:rsid w:val="009B1D10"/>
    <w:rsid w:val="009B1DF8"/>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3FF"/>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1187"/>
    <w:rsid w:val="009F2C7E"/>
    <w:rsid w:val="009F6130"/>
    <w:rsid w:val="009F615D"/>
    <w:rsid w:val="00A0045A"/>
    <w:rsid w:val="00A0050C"/>
    <w:rsid w:val="00A0236E"/>
    <w:rsid w:val="00A02B47"/>
    <w:rsid w:val="00A03A4C"/>
    <w:rsid w:val="00A03CE2"/>
    <w:rsid w:val="00A04421"/>
    <w:rsid w:val="00A050A6"/>
    <w:rsid w:val="00A05B26"/>
    <w:rsid w:val="00A05C74"/>
    <w:rsid w:val="00A06CDF"/>
    <w:rsid w:val="00A07106"/>
    <w:rsid w:val="00A0758F"/>
    <w:rsid w:val="00A10439"/>
    <w:rsid w:val="00A11640"/>
    <w:rsid w:val="00A11783"/>
    <w:rsid w:val="00A117B0"/>
    <w:rsid w:val="00A11971"/>
    <w:rsid w:val="00A11E3B"/>
    <w:rsid w:val="00A147BC"/>
    <w:rsid w:val="00A1570A"/>
    <w:rsid w:val="00A1588D"/>
    <w:rsid w:val="00A158B0"/>
    <w:rsid w:val="00A16D7A"/>
    <w:rsid w:val="00A200FA"/>
    <w:rsid w:val="00A211B4"/>
    <w:rsid w:val="00A21203"/>
    <w:rsid w:val="00A219E2"/>
    <w:rsid w:val="00A227A0"/>
    <w:rsid w:val="00A23707"/>
    <w:rsid w:val="00A23EFD"/>
    <w:rsid w:val="00A24209"/>
    <w:rsid w:val="00A2424F"/>
    <w:rsid w:val="00A25A91"/>
    <w:rsid w:val="00A269C5"/>
    <w:rsid w:val="00A272C6"/>
    <w:rsid w:val="00A2768D"/>
    <w:rsid w:val="00A276AD"/>
    <w:rsid w:val="00A318AF"/>
    <w:rsid w:val="00A321DA"/>
    <w:rsid w:val="00A33B4F"/>
    <w:rsid w:val="00A33DDF"/>
    <w:rsid w:val="00A34547"/>
    <w:rsid w:val="00A36A6B"/>
    <w:rsid w:val="00A36FFD"/>
    <w:rsid w:val="00A376B7"/>
    <w:rsid w:val="00A37D91"/>
    <w:rsid w:val="00A41BF5"/>
    <w:rsid w:val="00A4213A"/>
    <w:rsid w:val="00A42FA9"/>
    <w:rsid w:val="00A4334F"/>
    <w:rsid w:val="00A43F09"/>
    <w:rsid w:val="00A44473"/>
    <w:rsid w:val="00A469E7"/>
    <w:rsid w:val="00A47EC0"/>
    <w:rsid w:val="00A51AEB"/>
    <w:rsid w:val="00A52133"/>
    <w:rsid w:val="00A52AE2"/>
    <w:rsid w:val="00A535AD"/>
    <w:rsid w:val="00A53ADF"/>
    <w:rsid w:val="00A548ED"/>
    <w:rsid w:val="00A54D5B"/>
    <w:rsid w:val="00A560E1"/>
    <w:rsid w:val="00A56596"/>
    <w:rsid w:val="00A5686F"/>
    <w:rsid w:val="00A56C99"/>
    <w:rsid w:val="00A604A4"/>
    <w:rsid w:val="00A60915"/>
    <w:rsid w:val="00A63294"/>
    <w:rsid w:val="00A638E4"/>
    <w:rsid w:val="00A63A01"/>
    <w:rsid w:val="00A64A13"/>
    <w:rsid w:val="00A6590F"/>
    <w:rsid w:val="00A65B20"/>
    <w:rsid w:val="00A6605B"/>
    <w:rsid w:val="00A66977"/>
    <w:rsid w:val="00A66ADC"/>
    <w:rsid w:val="00A6760E"/>
    <w:rsid w:val="00A70613"/>
    <w:rsid w:val="00A7118B"/>
    <w:rsid w:val="00A7147D"/>
    <w:rsid w:val="00A719AE"/>
    <w:rsid w:val="00A72378"/>
    <w:rsid w:val="00A724EC"/>
    <w:rsid w:val="00A72612"/>
    <w:rsid w:val="00A732F3"/>
    <w:rsid w:val="00A7485C"/>
    <w:rsid w:val="00A767BA"/>
    <w:rsid w:val="00A76AC4"/>
    <w:rsid w:val="00A80BF4"/>
    <w:rsid w:val="00A812CF"/>
    <w:rsid w:val="00A81B15"/>
    <w:rsid w:val="00A81D35"/>
    <w:rsid w:val="00A8256C"/>
    <w:rsid w:val="00A826DF"/>
    <w:rsid w:val="00A82C0D"/>
    <w:rsid w:val="00A83447"/>
    <w:rsid w:val="00A837FF"/>
    <w:rsid w:val="00A83E8F"/>
    <w:rsid w:val="00A846DF"/>
    <w:rsid w:val="00A84DC8"/>
    <w:rsid w:val="00A85049"/>
    <w:rsid w:val="00A85DBC"/>
    <w:rsid w:val="00A85DF4"/>
    <w:rsid w:val="00A87BA2"/>
    <w:rsid w:val="00A87E0E"/>
    <w:rsid w:val="00A87FEB"/>
    <w:rsid w:val="00A9047D"/>
    <w:rsid w:val="00A90E27"/>
    <w:rsid w:val="00A90F7B"/>
    <w:rsid w:val="00A92015"/>
    <w:rsid w:val="00A93F9F"/>
    <w:rsid w:val="00A9420E"/>
    <w:rsid w:val="00A94E46"/>
    <w:rsid w:val="00A95586"/>
    <w:rsid w:val="00A9604B"/>
    <w:rsid w:val="00A96AFE"/>
    <w:rsid w:val="00A97292"/>
    <w:rsid w:val="00A97648"/>
    <w:rsid w:val="00AA1CFD"/>
    <w:rsid w:val="00AA1EA8"/>
    <w:rsid w:val="00AA2239"/>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4A18"/>
    <w:rsid w:val="00AB5793"/>
    <w:rsid w:val="00AB5A2F"/>
    <w:rsid w:val="00AB61EF"/>
    <w:rsid w:val="00AB6A84"/>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AF7FE7"/>
    <w:rsid w:val="00B00012"/>
    <w:rsid w:val="00B00428"/>
    <w:rsid w:val="00B01D8B"/>
    <w:rsid w:val="00B02479"/>
    <w:rsid w:val="00B02FD3"/>
    <w:rsid w:val="00B04223"/>
    <w:rsid w:val="00B0439B"/>
    <w:rsid w:val="00B0526C"/>
    <w:rsid w:val="00B058F4"/>
    <w:rsid w:val="00B05B1F"/>
    <w:rsid w:val="00B0689C"/>
    <w:rsid w:val="00B072AB"/>
    <w:rsid w:val="00B078E9"/>
    <w:rsid w:val="00B1071A"/>
    <w:rsid w:val="00B10C2F"/>
    <w:rsid w:val="00B114E5"/>
    <w:rsid w:val="00B1456E"/>
    <w:rsid w:val="00B15D17"/>
    <w:rsid w:val="00B163F8"/>
    <w:rsid w:val="00B17F9F"/>
    <w:rsid w:val="00B20B05"/>
    <w:rsid w:val="00B21F27"/>
    <w:rsid w:val="00B23797"/>
    <w:rsid w:val="00B2472D"/>
    <w:rsid w:val="00B252F4"/>
    <w:rsid w:val="00B2549F"/>
    <w:rsid w:val="00B264E2"/>
    <w:rsid w:val="00B267DD"/>
    <w:rsid w:val="00B26B54"/>
    <w:rsid w:val="00B26D08"/>
    <w:rsid w:val="00B30D77"/>
    <w:rsid w:val="00B349A0"/>
    <w:rsid w:val="00B35C4B"/>
    <w:rsid w:val="00B35DB2"/>
    <w:rsid w:val="00B368CC"/>
    <w:rsid w:val="00B36DD9"/>
    <w:rsid w:val="00B40F9C"/>
    <w:rsid w:val="00B429D4"/>
    <w:rsid w:val="00B43B4F"/>
    <w:rsid w:val="00B4479B"/>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3DAF"/>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1641"/>
    <w:rsid w:val="00B7214D"/>
    <w:rsid w:val="00B73E95"/>
    <w:rsid w:val="00B74372"/>
    <w:rsid w:val="00B75C35"/>
    <w:rsid w:val="00B7653E"/>
    <w:rsid w:val="00B77F06"/>
    <w:rsid w:val="00B80042"/>
    <w:rsid w:val="00B80283"/>
    <w:rsid w:val="00B80954"/>
    <w:rsid w:val="00B8095F"/>
    <w:rsid w:val="00B80B0C"/>
    <w:rsid w:val="00B80B11"/>
    <w:rsid w:val="00B81AF5"/>
    <w:rsid w:val="00B81D09"/>
    <w:rsid w:val="00B82537"/>
    <w:rsid w:val="00B8273C"/>
    <w:rsid w:val="00B836E1"/>
    <w:rsid w:val="00B841DE"/>
    <w:rsid w:val="00B8446C"/>
    <w:rsid w:val="00B84C49"/>
    <w:rsid w:val="00B867FD"/>
    <w:rsid w:val="00B87725"/>
    <w:rsid w:val="00B87B16"/>
    <w:rsid w:val="00B90552"/>
    <w:rsid w:val="00B91673"/>
    <w:rsid w:val="00B91DFF"/>
    <w:rsid w:val="00B92060"/>
    <w:rsid w:val="00B92D0D"/>
    <w:rsid w:val="00B941B6"/>
    <w:rsid w:val="00B97155"/>
    <w:rsid w:val="00B9781C"/>
    <w:rsid w:val="00B9781E"/>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056"/>
    <w:rsid w:val="00BA757A"/>
    <w:rsid w:val="00BB0946"/>
    <w:rsid w:val="00BB14F1"/>
    <w:rsid w:val="00BB286F"/>
    <w:rsid w:val="00BB2978"/>
    <w:rsid w:val="00BB2BAB"/>
    <w:rsid w:val="00BB5245"/>
    <w:rsid w:val="00BB572E"/>
    <w:rsid w:val="00BB74FD"/>
    <w:rsid w:val="00BB7B26"/>
    <w:rsid w:val="00BC13D8"/>
    <w:rsid w:val="00BC1696"/>
    <w:rsid w:val="00BC1902"/>
    <w:rsid w:val="00BC2723"/>
    <w:rsid w:val="00BC38C3"/>
    <w:rsid w:val="00BC3BFA"/>
    <w:rsid w:val="00BC4368"/>
    <w:rsid w:val="00BC490E"/>
    <w:rsid w:val="00BC4C12"/>
    <w:rsid w:val="00BC5982"/>
    <w:rsid w:val="00BC64C6"/>
    <w:rsid w:val="00BC6966"/>
    <w:rsid w:val="00BD0C19"/>
    <w:rsid w:val="00BD14D5"/>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24FC"/>
    <w:rsid w:val="00BF30D5"/>
    <w:rsid w:val="00BF4B15"/>
    <w:rsid w:val="00BF55D7"/>
    <w:rsid w:val="00BF5743"/>
    <w:rsid w:val="00BF6F20"/>
    <w:rsid w:val="00BF6FE4"/>
    <w:rsid w:val="00BF784B"/>
    <w:rsid w:val="00C00337"/>
    <w:rsid w:val="00C019F0"/>
    <w:rsid w:val="00C01BCC"/>
    <w:rsid w:val="00C01D50"/>
    <w:rsid w:val="00C0249D"/>
    <w:rsid w:val="00C02C19"/>
    <w:rsid w:val="00C02EB6"/>
    <w:rsid w:val="00C04FEA"/>
    <w:rsid w:val="00C0537C"/>
    <w:rsid w:val="00C056DC"/>
    <w:rsid w:val="00C057E7"/>
    <w:rsid w:val="00C05BA0"/>
    <w:rsid w:val="00C10EA0"/>
    <w:rsid w:val="00C1146F"/>
    <w:rsid w:val="00C11C37"/>
    <w:rsid w:val="00C1300C"/>
    <w:rsid w:val="00C1329B"/>
    <w:rsid w:val="00C13394"/>
    <w:rsid w:val="00C1390E"/>
    <w:rsid w:val="00C13B21"/>
    <w:rsid w:val="00C13EAE"/>
    <w:rsid w:val="00C16AE3"/>
    <w:rsid w:val="00C17202"/>
    <w:rsid w:val="00C17BA6"/>
    <w:rsid w:val="00C21796"/>
    <w:rsid w:val="00C21A35"/>
    <w:rsid w:val="00C22813"/>
    <w:rsid w:val="00C2329C"/>
    <w:rsid w:val="00C239B8"/>
    <w:rsid w:val="00C24806"/>
    <w:rsid w:val="00C26DCA"/>
    <w:rsid w:val="00C3054F"/>
    <w:rsid w:val="00C31283"/>
    <w:rsid w:val="00C31E51"/>
    <w:rsid w:val="00C32273"/>
    <w:rsid w:val="00C33C48"/>
    <w:rsid w:val="00C340E5"/>
    <w:rsid w:val="00C34100"/>
    <w:rsid w:val="00C34EF6"/>
    <w:rsid w:val="00C35477"/>
    <w:rsid w:val="00C35825"/>
    <w:rsid w:val="00C35AA7"/>
    <w:rsid w:val="00C36208"/>
    <w:rsid w:val="00C36968"/>
    <w:rsid w:val="00C36CB5"/>
    <w:rsid w:val="00C4120D"/>
    <w:rsid w:val="00C42AFF"/>
    <w:rsid w:val="00C43BA1"/>
    <w:rsid w:val="00C43DAB"/>
    <w:rsid w:val="00C43EFB"/>
    <w:rsid w:val="00C446A7"/>
    <w:rsid w:val="00C45B48"/>
    <w:rsid w:val="00C46364"/>
    <w:rsid w:val="00C46C00"/>
    <w:rsid w:val="00C47F08"/>
    <w:rsid w:val="00C514C7"/>
    <w:rsid w:val="00C516EC"/>
    <w:rsid w:val="00C52B41"/>
    <w:rsid w:val="00C536FB"/>
    <w:rsid w:val="00C5455C"/>
    <w:rsid w:val="00C54C1D"/>
    <w:rsid w:val="00C55064"/>
    <w:rsid w:val="00C558AB"/>
    <w:rsid w:val="00C559E8"/>
    <w:rsid w:val="00C55C7B"/>
    <w:rsid w:val="00C565F3"/>
    <w:rsid w:val="00C5690D"/>
    <w:rsid w:val="00C570AD"/>
    <w:rsid w:val="00C5739F"/>
    <w:rsid w:val="00C57CF0"/>
    <w:rsid w:val="00C60ACF"/>
    <w:rsid w:val="00C61589"/>
    <w:rsid w:val="00C624E8"/>
    <w:rsid w:val="00C642EB"/>
    <w:rsid w:val="00C6448D"/>
    <w:rsid w:val="00C64694"/>
    <w:rsid w:val="00C65654"/>
    <w:rsid w:val="00C6567A"/>
    <w:rsid w:val="00C65891"/>
    <w:rsid w:val="00C66191"/>
    <w:rsid w:val="00C66F39"/>
    <w:rsid w:val="00C6768A"/>
    <w:rsid w:val="00C724D3"/>
    <w:rsid w:val="00C73226"/>
    <w:rsid w:val="00C73664"/>
    <w:rsid w:val="00C736B0"/>
    <w:rsid w:val="00C7381D"/>
    <w:rsid w:val="00C73EB2"/>
    <w:rsid w:val="00C75B4F"/>
    <w:rsid w:val="00C763B1"/>
    <w:rsid w:val="00C767D1"/>
    <w:rsid w:val="00C768DB"/>
    <w:rsid w:val="00C76F1B"/>
    <w:rsid w:val="00C77DD9"/>
    <w:rsid w:val="00C77F3F"/>
    <w:rsid w:val="00C82BDF"/>
    <w:rsid w:val="00C85354"/>
    <w:rsid w:val="00C86518"/>
    <w:rsid w:val="00C867AB"/>
    <w:rsid w:val="00C86ABA"/>
    <w:rsid w:val="00C86F46"/>
    <w:rsid w:val="00C87321"/>
    <w:rsid w:val="00C878DC"/>
    <w:rsid w:val="00C87C1D"/>
    <w:rsid w:val="00C90137"/>
    <w:rsid w:val="00C91067"/>
    <w:rsid w:val="00C91F45"/>
    <w:rsid w:val="00C92EE0"/>
    <w:rsid w:val="00C93F72"/>
    <w:rsid w:val="00C943F3"/>
    <w:rsid w:val="00C94B0E"/>
    <w:rsid w:val="00C9593C"/>
    <w:rsid w:val="00C973BD"/>
    <w:rsid w:val="00C97A7C"/>
    <w:rsid w:val="00CA08C6"/>
    <w:rsid w:val="00CA1E77"/>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4B5B"/>
    <w:rsid w:val="00CB5071"/>
    <w:rsid w:val="00CB596B"/>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F1D"/>
    <w:rsid w:val="00D01410"/>
    <w:rsid w:val="00D01D33"/>
    <w:rsid w:val="00D023B3"/>
    <w:rsid w:val="00D03D00"/>
    <w:rsid w:val="00D05168"/>
    <w:rsid w:val="00D05C30"/>
    <w:rsid w:val="00D067A8"/>
    <w:rsid w:val="00D06860"/>
    <w:rsid w:val="00D079E7"/>
    <w:rsid w:val="00D106C7"/>
    <w:rsid w:val="00D11359"/>
    <w:rsid w:val="00D1259C"/>
    <w:rsid w:val="00D142BA"/>
    <w:rsid w:val="00D14B0D"/>
    <w:rsid w:val="00D15177"/>
    <w:rsid w:val="00D1566A"/>
    <w:rsid w:val="00D15E37"/>
    <w:rsid w:val="00D16B45"/>
    <w:rsid w:val="00D17607"/>
    <w:rsid w:val="00D21020"/>
    <w:rsid w:val="00D2167A"/>
    <w:rsid w:val="00D21B70"/>
    <w:rsid w:val="00D22407"/>
    <w:rsid w:val="00D230DE"/>
    <w:rsid w:val="00D23538"/>
    <w:rsid w:val="00D24D31"/>
    <w:rsid w:val="00D2721E"/>
    <w:rsid w:val="00D27537"/>
    <w:rsid w:val="00D2782C"/>
    <w:rsid w:val="00D27ACB"/>
    <w:rsid w:val="00D31682"/>
    <w:rsid w:val="00D3188C"/>
    <w:rsid w:val="00D31995"/>
    <w:rsid w:val="00D32D11"/>
    <w:rsid w:val="00D33311"/>
    <w:rsid w:val="00D34527"/>
    <w:rsid w:val="00D34FA0"/>
    <w:rsid w:val="00D35377"/>
    <w:rsid w:val="00D35DAB"/>
    <w:rsid w:val="00D35F9B"/>
    <w:rsid w:val="00D3667C"/>
    <w:rsid w:val="00D36B69"/>
    <w:rsid w:val="00D36CCE"/>
    <w:rsid w:val="00D376E3"/>
    <w:rsid w:val="00D402BE"/>
    <w:rsid w:val="00D408DD"/>
    <w:rsid w:val="00D40DF3"/>
    <w:rsid w:val="00D417C6"/>
    <w:rsid w:val="00D426A6"/>
    <w:rsid w:val="00D42C53"/>
    <w:rsid w:val="00D44F81"/>
    <w:rsid w:val="00D451F4"/>
    <w:rsid w:val="00D4570E"/>
    <w:rsid w:val="00D458C7"/>
    <w:rsid w:val="00D45D72"/>
    <w:rsid w:val="00D464E4"/>
    <w:rsid w:val="00D46658"/>
    <w:rsid w:val="00D47A39"/>
    <w:rsid w:val="00D47CF2"/>
    <w:rsid w:val="00D500DE"/>
    <w:rsid w:val="00D519E9"/>
    <w:rsid w:val="00D520E4"/>
    <w:rsid w:val="00D5251E"/>
    <w:rsid w:val="00D539E0"/>
    <w:rsid w:val="00D575DD"/>
    <w:rsid w:val="00D57BC4"/>
    <w:rsid w:val="00D57C1C"/>
    <w:rsid w:val="00D57DFA"/>
    <w:rsid w:val="00D60689"/>
    <w:rsid w:val="00D61050"/>
    <w:rsid w:val="00D6473C"/>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C6A"/>
    <w:rsid w:val="00D74CE2"/>
    <w:rsid w:val="00D75293"/>
    <w:rsid w:val="00D76194"/>
    <w:rsid w:val="00D76CCE"/>
    <w:rsid w:val="00D777BE"/>
    <w:rsid w:val="00D80786"/>
    <w:rsid w:val="00D811A4"/>
    <w:rsid w:val="00D81CAB"/>
    <w:rsid w:val="00D81CF5"/>
    <w:rsid w:val="00D82A65"/>
    <w:rsid w:val="00D841F5"/>
    <w:rsid w:val="00D8576F"/>
    <w:rsid w:val="00D8677F"/>
    <w:rsid w:val="00D86CB4"/>
    <w:rsid w:val="00D87D86"/>
    <w:rsid w:val="00D91212"/>
    <w:rsid w:val="00D91ED1"/>
    <w:rsid w:val="00D93D02"/>
    <w:rsid w:val="00D94582"/>
    <w:rsid w:val="00D9600A"/>
    <w:rsid w:val="00D9638E"/>
    <w:rsid w:val="00D96C26"/>
    <w:rsid w:val="00D96EB4"/>
    <w:rsid w:val="00D97CD9"/>
    <w:rsid w:val="00D97F0C"/>
    <w:rsid w:val="00DA17CD"/>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62AA"/>
    <w:rsid w:val="00DB6320"/>
    <w:rsid w:val="00DB7D2A"/>
    <w:rsid w:val="00DC0FAC"/>
    <w:rsid w:val="00DC2FDC"/>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6370"/>
    <w:rsid w:val="00DD74A0"/>
    <w:rsid w:val="00DE2688"/>
    <w:rsid w:val="00DE31F0"/>
    <w:rsid w:val="00DE3B55"/>
    <w:rsid w:val="00DE3D1C"/>
    <w:rsid w:val="00DE3E26"/>
    <w:rsid w:val="00DE6290"/>
    <w:rsid w:val="00DE6858"/>
    <w:rsid w:val="00DF13CF"/>
    <w:rsid w:val="00DF25F8"/>
    <w:rsid w:val="00DF2B17"/>
    <w:rsid w:val="00DF2E94"/>
    <w:rsid w:val="00DF2F61"/>
    <w:rsid w:val="00DF4684"/>
    <w:rsid w:val="00DF48A1"/>
    <w:rsid w:val="00DF48E5"/>
    <w:rsid w:val="00DF523D"/>
    <w:rsid w:val="00DF6C20"/>
    <w:rsid w:val="00DF72F8"/>
    <w:rsid w:val="00DF7624"/>
    <w:rsid w:val="00E0122F"/>
    <w:rsid w:val="00E01CC3"/>
    <w:rsid w:val="00E0227D"/>
    <w:rsid w:val="00E02BB8"/>
    <w:rsid w:val="00E04B84"/>
    <w:rsid w:val="00E04DD1"/>
    <w:rsid w:val="00E0603D"/>
    <w:rsid w:val="00E06CFB"/>
    <w:rsid w:val="00E06FDA"/>
    <w:rsid w:val="00E07164"/>
    <w:rsid w:val="00E071D1"/>
    <w:rsid w:val="00E07E5A"/>
    <w:rsid w:val="00E1068A"/>
    <w:rsid w:val="00E10B7F"/>
    <w:rsid w:val="00E12E8C"/>
    <w:rsid w:val="00E138C8"/>
    <w:rsid w:val="00E15045"/>
    <w:rsid w:val="00E154D7"/>
    <w:rsid w:val="00E160A5"/>
    <w:rsid w:val="00E16574"/>
    <w:rsid w:val="00E1713D"/>
    <w:rsid w:val="00E17AF1"/>
    <w:rsid w:val="00E20A43"/>
    <w:rsid w:val="00E20B0F"/>
    <w:rsid w:val="00E2148D"/>
    <w:rsid w:val="00E21AA0"/>
    <w:rsid w:val="00E22157"/>
    <w:rsid w:val="00E221F6"/>
    <w:rsid w:val="00E235F2"/>
    <w:rsid w:val="00E23898"/>
    <w:rsid w:val="00E2410B"/>
    <w:rsid w:val="00E26085"/>
    <w:rsid w:val="00E26909"/>
    <w:rsid w:val="00E30A17"/>
    <w:rsid w:val="00E310B4"/>
    <w:rsid w:val="00E312B4"/>
    <w:rsid w:val="00E314C5"/>
    <w:rsid w:val="00E31D98"/>
    <w:rsid w:val="00E321A6"/>
    <w:rsid w:val="00E32E9F"/>
    <w:rsid w:val="00E33CD2"/>
    <w:rsid w:val="00E36255"/>
    <w:rsid w:val="00E3627E"/>
    <w:rsid w:val="00E37058"/>
    <w:rsid w:val="00E408C2"/>
    <w:rsid w:val="00E4092C"/>
    <w:rsid w:val="00E40E90"/>
    <w:rsid w:val="00E42745"/>
    <w:rsid w:val="00E4303D"/>
    <w:rsid w:val="00E456FF"/>
    <w:rsid w:val="00E45FDC"/>
    <w:rsid w:val="00E46A4D"/>
    <w:rsid w:val="00E472F8"/>
    <w:rsid w:val="00E50AE3"/>
    <w:rsid w:val="00E50C07"/>
    <w:rsid w:val="00E50E23"/>
    <w:rsid w:val="00E51FC4"/>
    <w:rsid w:val="00E5240C"/>
    <w:rsid w:val="00E531EB"/>
    <w:rsid w:val="00E5392F"/>
    <w:rsid w:val="00E5457C"/>
    <w:rsid w:val="00E54874"/>
    <w:rsid w:val="00E54B6F"/>
    <w:rsid w:val="00E54E80"/>
    <w:rsid w:val="00E55ACA"/>
    <w:rsid w:val="00E56253"/>
    <w:rsid w:val="00E57B74"/>
    <w:rsid w:val="00E618F2"/>
    <w:rsid w:val="00E618FF"/>
    <w:rsid w:val="00E619A5"/>
    <w:rsid w:val="00E625FE"/>
    <w:rsid w:val="00E629F1"/>
    <w:rsid w:val="00E62B51"/>
    <w:rsid w:val="00E64740"/>
    <w:rsid w:val="00E661FF"/>
    <w:rsid w:val="00E665D4"/>
    <w:rsid w:val="00E67B6A"/>
    <w:rsid w:val="00E70136"/>
    <w:rsid w:val="00E70C6E"/>
    <w:rsid w:val="00E71093"/>
    <w:rsid w:val="00E71A93"/>
    <w:rsid w:val="00E72305"/>
    <w:rsid w:val="00E726EB"/>
    <w:rsid w:val="00E72CE3"/>
    <w:rsid w:val="00E731A9"/>
    <w:rsid w:val="00E74EF9"/>
    <w:rsid w:val="00E760DC"/>
    <w:rsid w:val="00E80B52"/>
    <w:rsid w:val="00E8135F"/>
    <w:rsid w:val="00E81AE6"/>
    <w:rsid w:val="00E824C3"/>
    <w:rsid w:val="00E82DE6"/>
    <w:rsid w:val="00E83497"/>
    <w:rsid w:val="00E837F8"/>
    <w:rsid w:val="00E83CE9"/>
    <w:rsid w:val="00E83DFD"/>
    <w:rsid w:val="00E840B3"/>
    <w:rsid w:val="00E8572B"/>
    <w:rsid w:val="00E85AB9"/>
    <w:rsid w:val="00E8629F"/>
    <w:rsid w:val="00E86BAF"/>
    <w:rsid w:val="00E90EF6"/>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5600"/>
    <w:rsid w:val="00EA566D"/>
    <w:rsid w:val="00EA62E8"/>
    <w:rsid w:val="00EA6575"/>
    <w:rsid w:val="00EA665E"/>
    <w:rsid w:val="00EA73DF"/>
    <w:rsid w:val="00EB11E3"/>
    <w:rsid w:val="00EB1455"/>
    <w:rsid w:val="00EB1A94"/>
    <w:rsid w:val="00EB2374"/>
    <w:rsid w:val="00EB2712"/>
    <w:rsid w:val="00EB2DD9"/>
    <w:rsid w:val="00EB335C"/>
    <w:rsid w:val="00EB55B4"/>
    <w:rsid w:val="00EB5A8C"/>
    <w:rsid w:val="00EB5EA7"/>
    <w:rsid w:val="00EB61AE"/>
    <w:rsid w:val="00EB6300"/>
    <w:rsid w:val="00EB6549"/>
    <w:rsid w:val="00EB6991"/>
    <w:rsid w:val="00EB6B9A"/>
    <w:rsid w:val="00EB7DDE"/>
    <w:rsid w:val="00EC1A60"/>
    <w:rsid w:val="00EC1D14"/>
    <w:rsid w:val="00EC322D"/>
    <w:rsid w:val="00EC3D3C"/>
    <w:rsid w:val="00EC4741"/>
    <w:rsid w:val="00EC5CC5"/>
    <w:rsid w:val="00ED014D"/>
    <w:rsid w:val="00ED0888"/>
    <w:rsid w:val="00ED0C0C"/>
    <w:rsid w:val="00ED2413"/>
    <w:rsid w:val="00ED3307"/>
    <w:rsid w:val="00ED4182"/>
    <w:rsid w:val="00ED4DDA"/>
    <w:rsid w:val="00ED4E8B"/>
    <w:rsid w:val="00ED58BF"/>
    <w:rsid w:val="00ED638C"/>
    <w:rsid w:val="00EE14C9"/>
    <w:rsid w:val="00EE1C77"/>
    <w:rsid w:val="00EE362E"/>
    <w:rsid w:val="00EE4234"/>
    <w:rsid w:val="00EE5674"/>
    <w:rsid w:val="00EE65E8"/>
    <w:rsid w:val="00EE6F05"/>
    <w:rsid w:val="00EF0B96"/>
    <w:rsid w:val="00EF27E7"/>
    <w:rsid w:val="00EF37BC"/>
    <w:rsid w:val="00EF4369"/>
    <w:rsid w:val="00EF47DA"/>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203D"/>
    <w:rsid w:val="00F135C1"/>
    <w:rsid w:val="00F13D05"/>
    <w:rsid w:val="00F14E0D"/>
    <w:rsid w:val="00F1679D"/>
    <w:rsid w:val="00F1682C"/>
    <w:rsid w:val="00F200B9"/>
    <w:rsid w:val="00F20B91"/>
    <w:rsid w:val="00F20BEA"/>
    <w:rsid w:val="00F22C2F"/>
    <w:rsid w:val="00F23041"/>
    <w:rsid w:val="00F24351"/>
    <w:rsid w:val="00F24B8B"/>
    <w:rsid w:val="00F24C0E"/>
    <w:rsid w:val="00F24C4E"/>
    <w:rsid w:val="00F25B0A"/>
    <w:rsid w:val="00F25EC7"/>
    <w:rsid w:val="00F2656E"/>
    <w:rsid w:val="00F26C49"/>
    <w:rsid w:val="00F27257"/>
    <w:rsid w:val="00F30D2E"/>
    <w:rsid w:val="00F33F57"/>
    <w:rsid w:val="00F34472"/>
    <w:rsid w:val="00F34C6A"/>
    <w:rsid w:val="00F35516"/>
    <w:rsid w:val="00F35790"/>
    <w:rsid w:val="00F3598B"/>
    <w:rsid w:val="00F3625B"/>
    <w:rsid w:val="00F36769"/>
    <w:rsid w:val="00F369F8"/>
    <w:rsid w:val="00F36FB1"/>
    <w:rsid w:val="00F37071"/>
    <w:rsid w:val="00F3766D"/>
    <w:rsid w:val="00F4136D"/>
    <w:rsid w:val="00F41871"/>
    <w:rsid w:val="00F4212E"/>
    <w:rsid w:val="00F42C20"/>
    <w:rsid w:val="00F42CD1"/>
    <w:rsid w:val="00F434BF"/>
    <w:rsid w:val="00F43E34"/>
    <w:rsid w:val="00F44E2B"/>
    <w:rsid w:val="00F461A8"/>
    <w:rsid w:val="00F46233"/>
    <w:rsid w:val="00F4784F"/>
    <w:rsid w:val="00F52056"/>
    <w:rsid w:val="00F521C4"/>
    <w:rsid w:val="00F52A43"/>
    <w:rsid w:val="00F5391D"/>
    <w:rsid w:val="00F54555"/>
    <w:rsid w:val="00F548A4"/>
    <w:rsid w:val="00F54B9D"/>
    <w:rsid w:val="00F552D1"/>
    <w:rsid w:val="00F55E2D"/>
    <w:rsid w:val="00F56685"/>
    <w:rsid w:val="00F57FA8"/>
    <w:rsid w:val="00F60752"/>
    <w:rsid w:val="00F6083D"/>
    <w:rsid w:val="00F60AD0"/>
    <w:rsid w:val="00F611B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0EB6"/>
    <w:rsid w:val="00F9169C"/>
    <w:rsid w:val="00F91D53"/>
    <w:rsid w:val="00F92818"/>
    <w:rsid w:val="00F933F0"/>
    <w:rsid w:val="00F93B24"/>
    <w:rsid w:val="00F94715"/>
    <w:rsid w:val="00F94BAD"/>
    <w:rsid w:val="00F956D1"/>
    <w:rsid w:val="00F964DB"/>
    <w:rsid w:val="00F96819"/>
    <w:rsid w:val="00F96912"/>
    <w:rsid w:val="00F96B02"/>
    <w:rsid w:val="00F97E86"/>
    <w:rsid w:val="00FA07ED"/>
    <w:rsid w:val="00FA0BE9"/>
    <w:rsid w:val="00FA2084"/>
    <w:rsid w:val="00FA3356"/>
    <w:rsid w:val="00FA392B"/>
    <w:rsid w:val="00FA4718"/>
    <w:rsid w:val="00FA4A05"/>
    <w:rsid w:val="00FA4B45"/>
    <w:rsid w:val="00FA5721"/>
    <w:rsid w:val="00FA5EE4"/>
    <w:rsid w:val="00FA7F3D"/>
    <w:rsid w:val="00FB0DBF"/>
    <w:rsid w:val="00FB1CFA"/>
    <w:rsid w:val="00FB20D1"/>
    <w:rsid w:val="00FB2497"/>
    <w:rsid w:val="00FB24A7"/>
    <w:rsid w:val="00FB3F36"/>
    <w:rsid w:val="00FB50D8"/>
    <w:rsid w:val="00FB71A3"/>
    <w:rsid w:val="00FC051F"/>
    <w:rsid w:val="00FC06FF"/>
    <w:rsid w:val="00FC1993"/>
    <w:rsid w:val="00FC2074"/>
    <w:rsid w:val="00FC3631"/>
    <w:rsid w:val="00FC432C"/>
    <w:rsid w:val="00FC6538"/>
    <w:rsid w:val="00FC6CCA"/>
    <w:rsid w:val="00FC71BD"/>
    <w:rsid w:val="00FD0694"/>
    <w:rsid w:val="00FD0869"/>
    <w:rsid w:val="00FD0F60"/>
    <w:rsid w:val="00FD1CF8"/>
    <w:rsid w:val="00FD1E2E"/>
    <w:rsid w:val="00FD25BE"/>
    <w:rsid w:val="00FD2E70"/>
    <w:rsid w:val="00FD667E"/>
    <w:rsid w:val="00FD7AA7"/>
    <w:rsid w:val="00FE0BB2"/>
    <w:rsid w:val="00FE5A0A"/>
    <w:rsid w:val="00FE62DC"/>
    <w:rsid w:val="00FE65AF"/>
    <w:rsid w:val="00FE710B"/>
    <w:rsid w:val="00FF00C2"/>
    <w:rsid w:val="00FF1009"/>
    <w:rsid w:val="00FF111E"/>
    <w:rsid w:val="00FF1FCB"/>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9EE"/>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B1Zchn">
    <w:name w:val="B1 Zchn"/>
    <w:qFormat/>
    <w:locked/>
    <w:rsid w:val="00FB20D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779707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tif"/><Relationship Id="rId4" Type="http://schemas.openxmlformats.org/officeDocument/2006/relationships/styles" Target="styles.xml"/><Relationship Id="rId9" Type="http://schemas.openxmlformats.org/officeDocument/2006/relationships/image" Target="media/image1.t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2A6B-0064-4FF9-9976-BCB3B3FD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5</Pages>
  <Words>1909</Words>
  <Characters>10886</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58</cp:revision>
  <cp:lastPrinted>2023-08-07T11:21:00Z</cp:lastPrinted>
  <dcterms:created xsi:type="dcterms:W3CDTF">2024-02-19T16:38:00Z</dcterms:created>
  <dcterms:modified xsi:type="dcterms:W3CDTF">2024-02-19T21:41:00Z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